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CD1B8" w14:textId="2B542EE8" w:rsidR="00A0320B" w:rsidRPr="00252D3B" w:rsidRDefault="00A0320B" w:rsidP="00A0320B">
      <w:pPr>
        <w:ind w:left="-567" w:right="-997" w:firstLine="570"/>
        <w:jc w:val="both"/>
        <w:rPr>
          <w:b/>
          <w:color w:val="4472C4" w:themeColor="accent5"/>
          <w:sz w:val="32"/>
          <w:szCs w:val="32"/>
        </w:rPr>
      </w:pPr>
      <w:r>
        <w:rPr>
          <w:rFonts w:ascii="Comic Sans MS" w:hAnsi="Comic Sans MS"/>
          <w:sz w:val="24"/>
          <w:szCs w:val="24"/>
        </w:rPr>
        <w:tab/>
      </w:r>
      <w:r w:rsidR="00252D3B" w:rsidRPr="00252D3B">
        <w:rPr>
          <w:b/>
          <w:bCs/>
          <w:color w:val="4472C4" w:themeColor="accent5"/>
          <w:sz w:val="32"/>
          <w:szCs w:val="32"/>
        </w:rPr>
        <w:t>RESENHA:</w:t>
      </w:r>
      <w:r w:rsidR="00252D3B" w:rsidRPr="00252D3B">
        <w:rPr>
          <w:rFonts w:ascii="Comic Sans MS" w:hAnsi="Comic Sans MS"/>
          <w:color w:val="4472C4" w:themeColor="accent5"/>
          <w:sz w:val="32"/>
          <w:szCs w:val="32"/>
        </w:rPr>
        <w:t xml:space="preserve"> </w:t>
      </w:r>
      <w:r w:rsidR="00252D3B" w:rsidRPr="00252D3B">
        <w:rPr>
          <w:b/>
          <w:color w:val="4472C4" w:themeColor="accent5"/>
          <w:sz w:val="32"/>
          <w:szCs w:val="32"/>
        </w:rPr>
        <w:t>A FORMAÇÃO DA MEMÓRIA NACIONAL - BREVE HISTÓRIA DO IHGB E SEUS CONGÊNERES NOS ESTADOS, ESPECIALMENTE O IHGDF</w:t>
      </w:r>
    </w:p>
    <w:p w14:paraId="1AA639D7" w14:textId="77777777" w:rsidR="00A0320B" w:rsidRDefault="00A0320B" w:rsidP="00A0320B">
      <w:pPr>
        <w:ind w:left="-567" w:right="-997" w:firstLine="570"/>
        <w:jc w:val="both"/>
        <w:rPr>
          <w:rFonts w:ascii="Comic Sans MS" w:hAnsi="Comic Sans MS"/>
          <w:sz w:val="24"/>
          <w:szCs w:val="24"/>
        </w:rPr>
      </w:pPr>
    </w:p>
    <w:p w14:paraId="7605B735" w14:textId="77777777" w:rsidR="00324E7F" w:rsidRDefault="00324E7F" w:rsidP="00A0320B">
      <w:pPr>
        <w:ind w:left="-567" w:right="-997" w:firstLine="570"/>
        <w:jc w:val="both"/>
        <w:rPr>
          <w:rFonts w:ascii="Comic Sans MS" w:hAnsi="Comic Sans MS"/>
          <w:sz w:val="24"/>
          <w:szCs w:val="24"/>
        </w:rPr>
      </w:pPr>
    </w:p>
    <w:p w14:paraId="54525EBE" w14:textId="77777777" w:rsidR="00324E7F" w:rsidRDefault="00324E7F" w:rsidP="00A0320B">
      <w:pPr>
        <w:ind w:left="-567" w:right="-997" w:firstLine="57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William Almeida de Carvalho</w:t>
      </w:r>
      <w:r w:rsidR="003D6612">
        <w:rPr>
          <w:rFonts w:ascii="Comic Sans MS" w:hAnsi="Comic Sans MS"/>
          <w:sz w:val="24"/>
          <w:szCs w:val="24"/>
        </w:rPr>
        <w:t>*</w:t>
      </w:r>
    </w:p>
    <w:p w14:paraId="77098DD7" w14:textId="77777777" w:rsidR="00324E7F" w:rsidRDefault="00324E7F" w:rsidP="00A0320B">
      <w:pPr>
        <w:ind w:left="-567" w:right="-997" w:firstLine="570"/>
        <w:jc w:val="both"/>
        <w:rPr>
          <w:rFonts w:ascii="Comic Sans MS" w:hAnsi="Comic Sans MS"/>
          <w:sz w:val="24"/>
          <w:szCs w:val="24"/>
        </w:rPr>
      </w:pPr>
    </w:p>
    <w:p w14:paraId="449363BF" w14:textId="77777777" w:rsidR="00324E7F" w:rsidRDefault="00324E7F" w:rsidP="00A0320B">
      <w:pPr>
        <w:ind w:left="-567" w:right="-997" w:firstLine="570"/>
        <w:jc w:val="both"/>
        <w:rPr>
          <w:rFonts w:ascii="Comic Sans MS" w:hAnsi="Comic Sans MS"/>
          <w:sz w:val="24"/>
          <w:szCs w:val="24"/>
        </w:rPr>
      </w:pPr>
    </w:p>
    <w:p w14:paraId="65666CED" w14:textId="77777777" w:rsidR="00A0320B" w:rsidRDefault="00324E7F" w:rsidP="00324E7F">
      <w:pPr>
        <w:ind w:left="-567" w:right="-997" w:firstLine="570"/>
        <w:jc w:val="center"/>
        <w:rPr>
          <w:rFonts w:ascii="Comic Sans MS" w:hAnsi="Comic Sans MS"/>
          <w:sz w:val="24"/>
          <w:szCs w:val="24"/>
        </w:rPr>
      </w:pPr>
      <w:r>
        <w:rPr>
          <w:noProof/>
        </w:rPr>
        <w:drawing>
          <wp:inline distT="0" distB="0" distL="0" distR="0" wp14:anchorId="586B0678" wp14:editId="1CE3FD37">
            <wp:extent cx="1656957" cy="2233089"/>
            <wp:effectExtent l="0" t="0" r="0" b="0"/>
            <wp:docPr id="11" name="Imagem 27" descr="Image result for dom pedro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dom pedro ii"/>
                    <pic:cNvPicPr>
                      <a:picLocks noChangeAspect="1" noChangeArrowheads="1"/>
                    </pic:cNvPicPr>
                  </pic:nvPicPr>
                  <pic:blipFill>
                    <a:blip r:embed="rId5" cstate="print"/>
                    <a:srcRect/>
                    <a:stretch>
                      <a:fillRect/>
                    </a:stretch>
                  </pic:blipFill>
                  <pic:spPr bwMode="auto">
                    <a:xfrm>
                      <a:off x="0" y="0"/>
                      <a:ext cx="1665861" cy="2245089"/>
                    </a:xfrm>
                    <a:prstGeom prst="rect">
                      <a:avLst/>
                    </a:prstGeom>
                    <a:noFill/>
                    <a:ln w="9525">
                      <a:noFill/>
                      <a:miter lim="800000"/>
                      <a:headEnd/>
                      <a:tailEnd/>
                    </a:ln>
                  </pic:spPr>
                </pic:pic>
              </a:graphicData>
            </a:graphic>
          </wp:inline>
        </w:drawing>
      </w:r>
    </w:p>
    <w:p w14:paraId="256DB86F" w14:textId="77777777" w:rsidR="00324E7F" w:rsidRPr="00324E7F" w:rsidRDefault="00324E7F" w:rsidP="00324E7F">
      <w:pPr>
        <w:ind w:left="-567" w:right="-997" w:firstLine="570"/>
        <w:jc w:val="center"/>
        <w:rPr>
          <w:sz w:val="24"/>
          <w:szCs w:val="24"/>
        </w:rPr>
      </w:pPr>
      <w:r w:rsidRPr="00324E7F">
        <w:rPr>
          <w:sz w:val="24"/>
          <w:szCs w:val="24"/>
        </w:rPr>
        <w:t>“(...) O Instituto bem sabe, que sou todo dele...”</w:t>
      </w:r>
    </w:p>
    <w:p w14:paraId="7D494938" w14:textId="77777777" w:rsidR="00324E7F" w:rsidRPr="00324E7F" w:rsidRDefault="00324E7F" w:rsidP="00324E7F">
      <w:pPr>
        <w:ind w:left="-567" w:right="-997" w:firstLine="570"/>
        <w:jc w:val="center"/>
        <w:rPr>
          <w:sz w:val="24"/>
          <w:szCs w:val="24"/>
        </w:rPr>
      </w:pPr>
      <w:r w:rsidRPr="00324E7F">
        <w:rPr>
          <w:sz w:val="24"/>
          <w:szCs w:val="24"/>
        </w:rPr>
        <w:t>O Imperador D. Pedro II pouco antes da queda do regime.</w:t>
      </w:r>
    </w:p>
    <w:p w14:paraId="7F8AF3CF" w14:textId="77777777" w:rsidR="00A0320B" w:rsidRDefault="00A0320B" w:rsidP="00A0320B">
      <w:pPr>
        <w:ind w:left="-567" w:right="-997" w:firstLine="570"/>
        <w:jc w:val="both"/>
        <w:rPr>
          <w:rFonts w:ascii="Comic Sans MS" w:hAnsi="Comic Sans MS"/>
          <w:sz w:val="24"/>
          <w:szCs w:val="24"/>
        </w:rPr>
      </w:pPr>
    </w:p>
    <w:p w14:paraId="10B83FD1" w14:textId="13F169B5" w:rsidR="00A0320B" w:rsidRPr="00324E7F" w:rsidRDefault="00A0320B" w:rsidP="00A0320B">
      <w:pPr>
        <w:ind w:left="-567" w:right="-997" w:firstLine="570"/>
        <w:jc w:val="both"/>
        <w:rPr>
          <w:sz w:val="24"/>
          <w:szCs w:val="24"/>
        </w:rPr>
      </w:pPr>
      <w:r w:rsidRPr="00324E7F">
        <w:rPr>
          <w:sz w:val="24"/>
          <w:szCs w:val="24"/>
        </w:rPr>
        <w:t xml:space="preserve">O novo – cujo título </w:t>
      </w:r>
      <w:r w:rsidR="008A2E3A">
        <w:rPr>
          <w:sz w:val="24"/>
          <w:szCs w:val="24"/>
        </w:rPr>
        <w:t>é</w:t>
      </w:r>
      <w:r w:rsidRPr="00324E7F">
        <w:rPr>
          <w:sz w:val="24"/>
          <w:szCs w:val="24"/>
        </w:rPr>
        <w:t xml:space="preserve"> </w:t>
      </w:r>
      <w:r w:rsidRPr="00324E7F">
        <w:rPr>
          <w:b/>
          <w:sz w:val="24"/>
          <w:szCs w:val="24"/>
        </w:rPr>
        <w:t>A Formação da Memória Nacional - Breve História do IHGB e seus Congêneres nos Estados, especialmente o IHGDF -</w:t>
      </w:r>
      <w:r w:rsidR="00324E7F">
        <w:t xml:space="preserve"> </w:t>
      </w:r>
      <w:r w:rsidR="00324E7F">
        <w:rPr>
          <w:sz w:val="24"/>
          <w:szCs w:val="24"/>
        </w:rPr>
        <w:t xml:space="preserve">é dedicado à memória </w:t>
      </w:r>
      <w:r w:rsidR="00324E7F" w:rsidRPr="00324E7F">
        <w:rPr>
          <w:sz w:val="24"/>
          <w:szCs w:val="24"/>
        </w:rPr>
        <w:t xml:space="preserve">do Ministro Alfredo Vilhena Valladão (1873-1959), </w:t>
      </w:r>
      <w:r w:rsidR="00324E7F">
        <w:rPr>
          <w:sz w:val="24"/>
          <w:szCs w:val="24"/>
        </w:rPr>
        <w:t xml:space="preserve">militou no </w:t>
      </w:r>
      <w:r w:rsidR="00324E7F" w:rsidRPr="00324E7F">
        <w:rPr>
          <w:sz w:val="24"/>
          <w:szCs w:val="24"/>
        </w:rPr>
        <w:t xml:space="preserve">IHGB </w:t>
      </w:r>
      <w:r w:rsidR="00324E7F">
        <w:rPr>
          <w:sz w:val="24"/>
          <w:szCs w:val="24"/>
        </w:rPr>
        <w:t xml:space="preserve">de 1912 à </w:t>
      </w:r>
      <w:r w:rsidR="00324E7F" w:rsidRPr="00324E7F">
        <w:rPr>
          <w:sz w:val="24"/>
          <w:szCs w:val="24"/>
        </w:rPr>
        <w:t xml:space="preserve">1959, </w:t>
      </w:r>
      <w:r w:rsidR="00324E7F">
        <w:rPr>
          <w:sz w:val="24"/>
          <w:szCs w:val="24"/>
        </w:rPr>
        <w:t xml:space="preserve">sendo </w:t>
      </w:r>
      <w:r w:rsidR="00324E7F" w:rsidRPr="00324E7F">
        <w:rPr>
          <w:sz w:val="24"/>
          <w:szCs w:val="24"/>
        </w:rPr>
        <w:t xml:space="preserve">Benemérito 1932, Grande Benemérito 1951, Orador 1938, </w:t>
      </w:r>
      <w:proofErr w:type="spellStart"/>
      <w:r w:rsidR="00324E7F" w:rsidRPr="00324E7F">
        <w:rPr>
          <w:sz w:val="24"/>
          <w:szCs w:val="24"/>
        </w:rPr>
        <w:t>IIo.Vice</w:t>
      </w:r>
      <w:proofErr w:type="spellEnd"/>
      <w:r w:rsidR="00324E7F" w:rsidRPr="00324E7F">
        <w:rPr>
          <w:sz w:val="24"/>
          <w:szCs w:val="24"/>
        </w:rPr>
        <w:t xml:space="preserve">-Presidente do 1952-1959, </w:t>
      </w:r>
      <w:proofErr w:type="spellStart"/>
      <w:proofErr w:type="gramStart"/>
      <w:r w:rsidR="00324E7F" w:rsidRPr="00324E7F">
        <w:rPr>
          <w:sz w:val="24"/>
          <w:szCs w:val="24"/>
        </w:rPr>
        <w:t>Io.Vice</w:t>
      </w:r>
      <w:proofErr w:type="gramEnd"/>
      <w:r w:rsidR="00324E7F" w:rsidRPr="00324E7F">
        <w:rPr>
          <w:sz w:val="24"/>
          <w:szCs w:val="24"/>
        </w:rPr>
        <w:t>-Presidente</w:t>
      </w:r>
      <w:proofErr w:type="spellEnd"/>
      <w:r w:rsidR="00324E7F" w:rsidRPr="00324E7F">
        <w:rPr>
          <w:sz w:val="24"/>
          <w:szCs w:val="24"/>
        </w:rPr>
        <w:t xml:space="preserve"> 1959.</w:t>
      </w:r>
      <w:r w:rsidR="00324E7F">
        <w:rPr>
          <w:sz w:val="24"/>
          <w:szCs w:val="24"/>
        </w:rPr>
        <w:t xml:space="preserve"> O </w:t>
      </w:r>
      <w:r w:rsidRPr="00324E7F">
        <w:rPr>
          <w:sz w:val="24"/>
          <w:szCs w:val="24"/>
        </w:rPr>
        <w:t>livro busca basicamente abordar três aspectos da identidade brasileira: a) o papel estratégico que o Instituto Histórico e Geográfico Brasileiro (IHGB) – a instituição histórica mais antiga do país e a segunda científica, sendo somente precedida pela Academia Nacional de Medicina - representou na formação da memória nacional como líder na historiografia nacional até a década de 30 do século XX; b) o espraiamento do espírito do IHGB nos seus congêneres nos diversos Estados brasileiros e c) apontamentos para uma futura história do Instituto Histórico e Geográfico do Distrito Federal (IHGDF).</w:t>
      </w:r>
    </w:p>
    <w:p w14:paraId="0774F2E5" w14:textId="77777777" w:rsidR="00A0320B" w:rsidRPr="00324E7F" w:rsidRDefault="00A0320B" w:rsidP="00A0320B">
      <w:pPr>
        <w:ind w:left="-567" w:right="-997" w:firstLine="570"/>
        <w:jc w:val="both"/>
        <w:rPr>
          <w:sz w:val="24"/>
          <w:szCs w:val="24"/>
        </w:rPr>
      </w:pPr>
      <w:r w:rsidRPr="00324E7F">
        <w:rPr>
          <w:sz w:val="24"/>
          <w:szCs w:val="24"/>
        </w:rPr>
        <w:t xml:space="preserve">Na primeira parte do livro, que é a fundamental, procurou-se captar a formação da memória nacional e o papel estratégico do IHGB, da Revista do IHGB e dos autores que se debruçaram sobre o assunto, na consecução desse objetivo. </w:t>
      </w:r>
    </w:p>
    <w:p w14:paraId="2C96F6FC" w14:textId="77777777" w:rsidR="00A0320B" w:rsidRPr="00324E7F" w:rsidRDefault="00A0320B" w:rsidP="00A0320B">
      <w:pPr>
        <w:ind w:left="-567" w:right="-997" w:firstLine="570"/>
        <w:jc w:val="both"/>
        <w:rPr>
          <w:sz w:val="24"/>
          <w:szCs w:val="24"/>
        </w:rPr>
      </w:pPr>
      <w:r w:rsidRPr="00324E7F">
        <w:rPr>
          <w:sz w:val="24"/>
          <w:szCs w:val="24"/>
        </w:rPr>
        <w:t xml:space="preserve">Preliminarmente, buscou-se caracterizar a concepção de que a disciplina da História se desgarra da literatura para se constituir uma disciplina autônoma nesse alvorecer do século XIX. </w:t>
      </w:r>
    </w:p>
    <w:p w14:paraId="368DF970" w14:textId="77777777" w:rsidR="00A0320B" w:rsidRPr="00324E7F" w:rsidRDefault="00A0320B" w:rsidP="00A0320B">
      <w:pPr>
        <w:ind w:left="-567" w:right="-997" w:firstLine="570"/>
        <w:jc w:val="both"/>
        <w:rPr>
          <w:sz w:val="24"/>
          <w:szCs w:val="24"/>
        </w:rPr>
      </w:pPr>
      <w:r w:rsidRPr="00324E7F">
        <w:rPr>
          <w:sz w:val="24"/>
          <w:szCs w:val="24"/>
        </w:rPr>
        <w:t xml:space="preserve">Em seguida, como se verá mais adiante, no </w:t>
      </w:r>
      <w:r w:rsidRPr="00324E7F">
        <w:rPr>
          <w:i/>
          <w:sz w:val="24"/>
          <w:szCs w:val="24"/>
        </w:rPr>
        <w:t xml:space="preserve">corpus </w:t>
      </w:r>
      <w:r w:rsidRPr="00324E7F">
        <w:rPr>
          <w:sz w:val="24"/>
          <w:szCs w:val="24"/>
        </w:rPr>
        <w:t>dessa primeira parte, o IHGB, criado sob o patrocínio da Sociedade Auxiliadora da Indústria Nacional (SAIN) em 1838, em meio a crises institucionais e revoltas que agitavam o país no período das Regências, tinha como justificavas a formação da memória nacional, o auxílio à administração pública e o esclarecimento dos brasileiros, por meio da construção de um projeto nacional, pois existia um Estado sem Nação. A ideia de fundar a associação foi inspirada no modelo europeu, onde já havia uma discussão sobre a história e a questão nacional.</w:t>
      </w:r>
    </w:p>
    <w:p w14:paraId="7FA719FF" w14:textId="0810618B" w:rsidR="00A0320B" w:rsidRPr="00324E7F" w:rsidRDefault="00A0320B" w:rsidP="00A0320B">
      <w:pPr>
        <w:ind w:left="-567" w:right="-997" w:firstLine="570"/>
        <w:jc w:val="both"/>
        <w:rPr>
          <w:sz w:val="24"/>
          <w:szCs w:val="24"/>
        </w:rPr>
      </w:pPr>
      <w:r w:rsidRPr="00324E7F">
        <w:rPr>
          <w:sz w:val="24"/>
          <w:szCs w:val="24"/>
        </w:rPr>
        <w:t xml:space="preserve">O Instituto procurava construir um passado a serviço da política do presente. Assim, a produção dessa memória foi condição fundamental para assegurar os caminhos e pilares da nação em construção. Levava-se adiante o projeto político de reconstrução do passado colonial com o papel fundamental da </w:t>
      </w:r>
      <w:r w:rsidRPr="00324E7F">
        <w:rPr>
          <w:sz w:val="24"/>
          <w:szCs w:val="24"/>
        </w:rPr>
        <w:lastRenderedPageBreak/>
        <w:t xml:space="preserve">história nacional como definidora da nação brasileira. Apesar de o nascente Brasil ser herdeiro do envergonhado iluminismo português, havia então, um tônus iluminista mais forte no Instituto, naquela primeira metade do século XIX, pois se empreendia uma leitura de história baseada na civilização e no progresso, e se delineava o projeto de uma sociedade branca e europeia, muito diversa da realidade social brasileira. Para isso, em meio a silenciamentos, impostos por uma monarquia constitucional cercada de </w:t>
      </w:r>
      <w:proofErr w:type="spellStart"/>
      <w:r w:rsidRPr="00324E7F">
        <w:rPr>
          <w:i/>
          <w:sz w:val="24"/>
          <w:szCs w:val="24"/>
        </w:rPr>
        <w:t>caudillos</w:t>
      </w:r>
      <w:proofErr w:type="spellEnd"/>
      <w:r w:rsidRPr="00324E7F">
        <w:rPr>
          <w:i/>
          <w:sz w:val="24"/>
          <w:szCs w:val="24"/>
        </w:rPr>
        <w:t xml:space="preserve"> </w:t>
      </w:r>
      <w:r w:rsidRPr="00324E7F">
        <w:rPr>
          <w:sz w:val="24"/>
          <w:szCs w:val="24"/>
        </w:rPr>
        <w:t>militares hispano-americanos, construíam-se mitos, identidades sociais e símbolos representativos. Nesse tempo, desfrutou do apoio imperial e foi a principal instituição acadêmica do país, pois não se possuíam universidades.</w:t>
      </w:r>
    </w:p>
    <w:p w14:paraId="489D4372" w14:textId="77777777" w:rsidR="00A0320B" w:rsidRPr="00324E7F" w:rsidRDefault="00A0320B" w:rsidP="00A0320B">
      <w:pPr>
        <w:ind w:left="-567" w:right="-997" w:firstLine="570"/>
        <w:jc w:val="both"/>
        <w:rPr>
          <w:sz w:val="24"/>
          <w:szCs w:val="24"/>
        </w:rPr>
      </w:pPr>
      <w:r w:rsidRPr="00324E7F">
        <w:rPr>
          <w:sz w:val="24"/>
          <w:szCs w:val="24"/>
        </w:rPr>
        <w:t xml:space="preserve">Com o advento da República, o Instituto esteve, no mínimo, num limbo durante quinze anos até extirpar o seu DNA monárquico. Sucessivas adversidades se abateram sobre o IHGB, desde a perda de </w:t>
      </w:r>
      <w:r w:rsidRPr="00324E7F">
        <w:rPr>
          <w:i/>
          <w:sz w:val="24"/>
          <w:szCs w:val="24"/>
        </w:rPr>
        <w:t xml:space="preserve">status </w:t>
      </w:r>
      <w:r w:rsidRPr="00324E7F">
        <w:rPr>
          <w:sz w:val="24"/>
          <w:szCs w:val="24"/>
        </w:rPr>
        <w:t>até o corte dos subsídios públicos. A superação do problema se deu a partir de um longo processo que envolveu o fim da “República dos Marechais” e a renovação do corpo de sócios. Foi com a combinação desses dois fatores que paulatinamente o Instituto recuperou seu prestígio no governo de Epitácio Pessoa e consolidou-se com Getúlio Vargas.</w:t>
      </w:r>
    </w:p>
    <w:p w14:paraId="54315756" w14:textId="77777777" w:rsidR="00A0320B" w:rsidRPr="00324E7F" w:rsidRDefault="00A0320B" w:rsidP="00A0320B">
      <w:pPr>
        <w:ind w:left="-567" w:right="-997" w:firstLine="570"/>
        <w:jc w:val="both"/>
        <w:rPr>
          <w:sz w:val="24"/>
          <w:szCs w:val="24"/>
        </w:rPr>
      </w:pPr>
      <w:r w:rsidRPr="00324E7F">
        <w:rPr>
          <w:sz w:val="24"/>
          <w:szCs w:val="24"/>
        </w:rPr>
        <w:t xml:space="preserve">Daí em diante ficaria cada vez mais próximo do Poder, ao converter-se numa espécie de árbitro da História e legitimando a Revolução de 30. </w:t>
      </w:r>
    </w:p>
    <w:p w14:paraId="03F05FCE" w14:textId="77777777" w:rsidR="00A0320B" w:rsidRPr="00324E7F" w:rsidRDefault="00A0320B" w:rsidP="00A0320B">
      <w:pPr>
        <w:ind w:left="-567" w:right="-997" w:firstLine="570"/>
        <w:jc w:val="both"/>
        <w:rPr>
          <w:sz w:val="24"/>
          <w:szCs w:val="24"/>
        </w:rPr>
      </w:pPr>
      <w:r w:rsidRPr="00324E7F">
        <w:rPr>
          <w:sz w:val="24"/>
          <w:szCs w:val="24"/>
        </w:rPr>
        <w:t>Adequando-se às modificações políticas do país ao longo da Era Vargas, o IHGB foi capaz de garantir sua permanência e sobrevivência há quase dois séculos.</w:t>
      </w:r>
    </w:p>
    <w:p w14:paraId="379801FB" w14:textId="77777777" w:rsidR="00A0320B" w:rsidRPr="00324E7F" w:rsidRDefault="00A0320B" w:rsidP="00A0320B">
      <w:pPr>
        <w:ind w:left="-567" w:right="-997" w:firstLine="570"/>
        <w:jc w:val="both"/>
        <w:rPr>
          <w:sz w:val="24"/>
          <w:szCs w:val="24"/>
        </w:rPr>
      </w:pPr>
      <w:r w:rsidRPr="00324E7F">
        <w:rPr>
          <w:sz w:val="24"/>
          <w:szCs w:val="24"/>
        </w:rPr>
        <w:t>O Instituto, contudo, perdeu o seu antigo monopólio de prestígio. Novos atores adentravam à cena cultural e historiográfica, tais como a Academia Brasileira de Letras, fundada na Primeira República, em 1897, e a Academia Brasileira de Ciências, de 1916, que passaram a dividir espaço nos meios culturais do país. Apesar disso, o IHGB teve ainda os seus momentos de apogeu com a realização de três congressos de História Nacional em 1914, 1931 e 1938; com o Congresso Internacional de História da América: com as comemorações do centenário da Imprensa, da independência (1922) e de D. Pedro II (1925); com a criação da Faculdade de Filosofia e Letras (1916-1921) e com a publicação do Dicionário Histórico, Geográfico e Etnográfico do Brasil.</w:t>
      </w:r>
    </w:p>
    <w:p w14:paraId="5D90D119" w14:textId="77777777" w:rsidR="00A0320B" w:rsidRPr="00324E7F" w:rsidRDefault="00A0320B" w:rsidP="00A0320B">
      <w:pPr>
        <w:ind w:left="-567" w:right="-997" w:firstLine="570"/>
        <w:jc w:val="both"/>
        <w:rPr>
          <w:sz w:val="24"/>
          <w:szCs w:val="24"/>
        </w:rPr>
      </w:pPr>
      <w:r w:rsidRPr="00324E7F">
        <w:rPr>
          <w:sz w:val="24"/>
          <w:szCs w:val="24"/>
        </w:rPr>
        <w:t>Paralelamente às transformações pelas quais passavam o Brasil e o Instituto, houve a partir do final dos anos de 1930, um processo de criação de cursos universitários de História no Brasil, principalmente na USP e na Universidade do Brasil e, portanto, um processo de profissionalização de professores de história. Neste momento, refletia-se sobre os primeiros profissionais de História no país e havia preocupações sobre o lugar da disciplina como veículo de formação da identidade brasileira, já que o Instituto tinha terraplanado a estrada, mas principalmente qual seria a concepção de História que deveria orientar os novos cursos, sobre as referências que deveriam compor o ensino de uma História, com metodologia bem mais científica, e sobre o tipo de profissional que queriam formar.</w:t>
      </w:r>
    </w:p>
    <w:p w14:paraId="17B2A0E6" w14:textId="77777777" w:rsidR="00A0320B" w:rsidRPr="00324E7F" w:rsidRDefault="00A0320B" w:rsidP="00A0320B">
      <w:pPr>
        <w:ind w:left="-567" w:right="-997" w:firstLine="570"/>
        <w:jc w:val="both"/>
        <w:rPr>
          <w:sz w:val="24"/>
          <w:szCs w:val="24"/>
        </w:rPr>
      </w:pPr>
      <w:r w:rsidRPr="00324E7F">
        <w:rPr>
          <w:sz w:val="24"/>
          <w:szCs w:val="24"/>
        </w:rPr>
        <w:t>Desde período em diante, até a década de 70, houve uma separação e, até mesmo ojeriza, entre a comunidade universitária e o Instituto. Os professores discordavam das concepções da História, vigentes no Instituto, que privilegiavam a história política, os sentimentos patrióticos e os ícones nacionais. A Universidade, no máximo, reconhecia o papel do Instituto na coleta de insumos históricos,</w:t>
      </w:r>
    </w:p>
    <w:p w14:paraId="3AD351D9" w14:textId="77777777" w:rsidR="00A0320B" w:rsidRPr="00324E7F" w:rsidRDefault="00A0320B" w:rsidP="00A0320B">
      <w:pPr>
        <w:ind w:left="-567" w:right="-997" w:firstLine="570"/>
        <w:jc w:val="both"/>
        <w:rPr>
          <w:sz w:val="24"/>
          <w:szCs w:val="24"/>
        </w:rPr>
      </w:pPr>
      <w:r w:rsidRPr="00324E7F">
        <w:rPr>
          <w:sz w:val="24"/>
          <w:szCs w:val="24"/>
        </w:rPr>
        <w:t>Além do mais, com a ampliação de cursos e a insti</w:t>
      </w:r>
      <w:r w:rsidRPr="00324E7F">
        <w:rPr>
          <w:noProof/>
          <w:sz w:val="24"/>
          <w:szCs w:val="24"/>
        </w:rPr>
        <mc:AlternateContent>
          <mc:Choice Requires="wps">
            <w:drawing>
              <wp:anchor distT="0" distB="0" distL="0" distR="0" simplePos="0" relativeHeight="251659264" behindDoc="1" locked="0" layoutInCell="1" allowOverlap="1" wp14:anchorId="7175F5BA" wp14:editId="5560DD1A">
                <wp:simplePos x="0" y="0"/>
                <wp:positionH relativeFrom="page">
                  <wp:posOffset>1080770</wp:posOffset>
                </wp:positionH>
                <wp:positionV relativeFrom="paragraph">
                  <wp:posOffset>1893570</wp:posOffset>
                </wp:positionV>
                <wp:extent cx="1828800" cy="0"/>
                <wp:effectExtent l="13970" t="11430" r="5080" b="7620"/>
                <wp:wrapTopAndBottom/>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E1FFA" id="Conector reto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9.1pt" to="229.1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" strokeweight=".72pt">
                <w10:wrap type="topAndBottom" anchorx="page"/>
              </v:line>
            </w:pict>
          </mc:Fallback>
        </mc:AlternateContent>
      </w:r>
      <w:r w:rsidRPr="00324E7F">
        <w:rPr>
          <w:sz w:val="24"/>
          <w:szCs w:val="24"/>
        </w:rPr>
        <w:t xml:space="preserve">tucionalização de programas de pós-graduação, dentre as quais se incluía a História, o fosso aumentava cada vez mais. Entre 1964 e 1970, o regime militar aumentou a criação de novas universidades federais, assim como a expansão do corpo docente. Depois de 1971 houve aumento do número de cursos na área de ciências humanas, com os primeiros mestrados em história e letras. </w:t>
      </w:r>
    </w:p>
    <w:p w14:paraId="57F7D7CF" w14:textId="77777777" w:rsidR="00A0320B" w:rsidRPr="00324E7F" w:rsidRDefault="00A0320B" w:rsidP="00A0320B">
      <w:pPr>
        <w:ind w:left="-567" w:right="-997" w:firstLine="570"/>
        <w:jc w:val="both"/>
        <w:rPr>
          <w:sz w:val="24"/>
          <w:szCs w:val="24"/>
        </w:rPr>
      </w:pPr>
      <w:r w:rsidRPr="00324E7F">
        <w:rPr>
          <w:sz w:val="24"/>
          <w:szCs w:val="24"/>
        </w:rPr>
        <w:t>Com o tempo, as Universidades passaram a ter uma espécie de monopólio na área de pesquisas, deixando pouco espaço para instituições independentes, como era o caso do Instituto.</w:t>
      </w:r>
    </w:p>
    <w:p w14:paraId="5A1F0234" w14:textId="77777777" w:rsidR="00A0320B" w:rsidRPr="00324E7F" w:rsidRDefault="00A0320B" w:rsidP="00A0320B">
      <w:pPr>
        <w:ind w:left="-567" w:right="-997" w:firstLine="570"/>
        <w:jc w:val="both"/>
        <w:rPr>
          <w:sz w:val="24"/>
          <w:szCs w:val="24"/>
        </w:rPr>
      </w:pPr>
      <w:r w:rsidRPr="00324E7F">
        <w:rPr>
          <w:sz w:val="24"/>
          <w:szCs w:val="24"/>
        </w:rPr>
        <w:t xml:space="preserve">Dialeticamente, este auge de desprestígio do Instituto foi a causa de uma reaproximação com a Universidade, pois passou, até certo ponto, a dialogar e a se aproximar de outros pesquisadores e sair de seu relativo isolamento. </w:t>
      </w:r>
    </w:p>
    <w:p w14:paraId="72A47535" w14:textId="77777777" w:rsidR="00A0320B" w:rsidRPr="00324E7F" w:rsidRDefault="00A0320B" w:rsidP="00A0320B">
      <w:pPr>
        <w:ind w:left="-567" w:right="-997" w:firstLine="570"/>
        <w:jc w:val="both"/>
        <w:rPr>
          <w:sz w:val="24"/>
          <w:szCs w:val="24"/>
        </w:rPr>
      </w:pPr>
      <w:r w:rsidRPr="00324E7F">
        <w:rPr>
          <w:sz w:val="24"/>
          <w:szCs w:val="24"/>
        </w:rPr>
        <w:lastRenderedPageBreak/>
        <w:t>Digno de nota foi a realização, em 1961, do Primeiro Simpósio dos Professores de História do Ensino Superior, reunindo participantes de diversos estados do Brasil e, no final do Simpósio se fundou a Associação de Professores Universitários de História (ANPUH), em que se estabeleceu os domínios do ensino e da pesquisa, sendo que está adquiriu um foro mais independente das universidades. O IHGB se fez presente com alguns representantes, a saber: Pedro Calmon, Hélio Vianna e Sérgio Buarque de Holanda.</w:t>
      </w:r>
    </w:p>
    <w:p w14:paraId="2A3156CF" w14:textId="77777777" w:rsidR="00A0320B" w:rsidRPr="00324E7F" w:rsidRDefault="00A0320B" w:rsidP="00A0320B">
      <w:pPr>
        <w:ind w:left="-567" w:right="-997" w:firstLine="570"/>
        <w:jc w:val="both"/>
        <w:rPr>
          <w:sz w:val="24"/>
          <w:szCs w:val="24"/>
        </w:rPr>
      </w:pPr>
      <w:r w:rsidRPr="00324E7F">
        <w:rPr>
          <w:sz w:val="24"/>
          <w:szCs w:val="24"/>
        </w:rPr>
        <w:t xml:space="preserve">Tentativas de se montar no Instituto um quadro de sócios composto por estagiários-pesquisadores não surtiram efeito. </w:t>
      </w:r>
    </w:p>
    <w:p w14:paraId="41DC140C" w14:textId="77777777" w:rsidR="00A0320B" w:rsidRPr="00324E7F" w:rsidRDefault="00A0320B" w:rsidP="00A0320B">
      <w:pPr>
        <w:ind w:left="-567" w:right="-997" w:firstLine="570"/>
        <w:jc w:val="both"/>
        <w:rPr>
          <w:sz w:val="24"/>
          <w:szCs w:val="24"/>
        </w:rPr>
      </w:pPr>
      <w:r w:rsidRPr="00324E7F">
        <w:rPr>
          <w:sz w:val="24"/>
          <w:szCs w:val="24"/>
        </w:rPr>
        <w:t xml:space="preserve">Um fato importante ocorreu em 1962 com a criação da Comissão de Estudos e Pesquisas Históricas (CEPHAS) para organizar as comemorações do bicentenário da transferência da capital da Bahia para o Rio de Janeiro (1963) e da passagem do IV Centenário da fundação da Cidade do Rio de Janeiro (1965). O grupo de pesquisa não se desfez e se transformou, em 1967, em fórum permanente de investigações históricas, aberto a pesquisadores estranhos ao quadro social. Abria-se, portanto, dentro do IHGB, um foro acadêmico para que estudiosos pudessem apresentar seus trabalhos, embora necessitassem ainda do aval dos associados. </w:t>
      </w:r>
    </w:p>
    <w:p w14:paraId="32F9E9D3" w14:textId="77777777" w:rsidR="00A0320B" w:rsidRPr="00324E7F" w:rsidRDefault="00A0320B" w:rsidP="00A0320B">
      <w:pPr>
        <w:ind w:left="-567" w:right="-997" w:firstLine="570"/>
        <w:jc w:val="both"/>
        <w:rPr>
          <w:sz w:val="24"/>
          <w:szCs w:val="24"/>
        </w:rPr>
      </w:pPr>
      <w:r w:rsidRPr="00324E7F">
        <w:rPr>
          <w:sz w:val="24"/>
          <w:szCs w:val="24"/>
        </w:rPr>
        <w:t xml:space="preserve">Na Parte 2 tenta-se caracterizar o espraiamento dos primeiros Institutos nas Províncias e, posteriormente, nos Estados da Federação brasileira dos seus congêneres. </w:t>
      </w:r>
      <w:proofErr w:type="gramStart"/>
      <w:r w:rsidRPr="00324E7F">
        <w:rPr>
          <w:sz w:val="24"/>
          <w:szCs w:val="24"/>
        </w:rPr>
        <w:t>Um mapa temporal dos Institutos estaduais dão</w:t>
      </w:r>
      <w:proofErr w:type="gramEnd"/>
      <w:r w:rsidRPr="00324E7F">
        <w:rPr>
          <w:sz w:val="24"/>
          <w:szCs w:val="24"/>
        </w:rPr>
        <w:t xml:space="preserve"> uma ideia daquele espraiamento. </w:t>
      </w:r>
    </w:p>
    <w:p w14:paraId="388C18D9" w14:textId="29C99521" w:rsidR="00A0320B" w:rsidRPr="00324E7F" w:rsidRDefault="00A0320B" w:rsidP="00A0320B">
      <w:pPr>
        <w:ind w:left="-567" w:right="-997" w:firstLine="570"/>
        <w:jc w:val="both"/>
        <w:rPr>
          <w:sz w:val="24"/>
          <w:szCs w:val="24"/>
        </w:rPr>
      </w:pPr>
      <w:r w:rsidRPr="00324E7F">
        <w:rPr>
          <w:sz w:val="24"/>
          <w:szCs w:val="24"/>
        </w:rPr>
        <w:t xml:space="preserve">Foram </w:t>
      </w:r>
      <w:r w:rsidR="00252D3B" w:rsidRPr="00324E7F">
        <w:rPr>
          <w:sz w:val="24"/>
          <w:szCs w:val="24"/>
        </w:rPr>
        <w:t>analisados</w:t>
      </w:r>
      <w:r w:rsidRPr="00324E7F">
        <w:rPr>
          <w:sz w:val="24"/>
          <w:szCs w:val="24"/>
        </w:rPr>
        <w:t xml:space="preserve"> três estados brasileiros: Pernambuco, São Paulo e Minas Gerais, que dão uma amostra da problemática de suas criações. Os dados foram retirados dos sítios desses respectivos Estados na internet. </w:t>
      </w:r>
    </w:p>
    <w:p w14:paraId="71A20476" w14:textId="77777777" w:rsidR="00A0320B" w:rsidRPr="00324E7F" w:rsidRDefault="00A0320B" w:rsidP="00A0320B">
      <w:pPr>
        <w:ind w:left="-567" w:right="-997" w:firstLine="570"/>
        <w:jc w:val="both"/>
        <w:rPr>
          <w:sz w:val="24"/>
          <w:szCs w:val="24"/>
        </w:rPr>
      </w:pPr>
      <w:r w:rsidRPr="00324E7F">
        <w:rPr>
          <w:sz w:val="24"/>
          <w:szCs w:val="24"/>
        </w:rPr>
        <w:t xml:space="preserve">A Parte 3 culmina com criação do Instituto Histórico e Geográfico do Distrito Federal. Sua gênese, seus desafios e sua consolidação são analisados. </w:t>
      </w:r>
    </w:p>
    <w:p w14:paraId="6F921594" w14:textId="77777777" w:rsidR="00A0320B" w:rsidRPr="00324E7F" w:rsidRDefault="00A0320B" w:rsidP="00A0320B">
      <w:pPr>
        <w:ind w:left="-567" w:right="-997" w:firstLine="570"/>
        <w:jc w:val="both"/>
        <w:rPr>
          <w:sz w:val="24"/>
          <w:szCs w:val="24"/>
        </w:rPr>
      </w:pPr>
      <w:r w:rsidRPr="00324E7F">
        <w:rPr>
          <w:sz w:val="24"/>
          <w:szCs w:val="24"/>
        </w:rPr>
        <w:t xml:space="preserve">Assim como o IHGB teve imensas dificuldades para se adaptar ao novo regime republicano, o IHGDF, nascido como o DNA </w:t>
      </w:r>
      <w:proofErr w:type="spellStart"/>
      <w:r w:rsidRPr="00324E7F">
        <w:rPr>
          <w:sz w:val="24"/>
          <w:szCs w:val="24"/>
        </w:rPr>
        <w:t>juscelinístico</w:t>
      </w:r>
      <w:proofErr w:type="spellEnd"/>
      <w:r w:rsidRPr="00324E7F">
        <w:rPr>
          <w:sz w:val="24"/>
          <w:szCs w:val="24"/>
        </w:rPr>
        <w:t xml:space="preserve">, teve suas tribulações para se adaptar à nova ordem do regime militar. </w:t>
      </w:r>
    </w:p>
    <w:p w14:paraId="5252D290" w14:textId="77777777" w:rsidR="00A0320B" w:rsidRPr="00324E7F" w:rsidRDefault="00A0320B" w:rsidP="00A0320B">
      <w:pPr>
        <w:ind w:left="-567" w:right="-997" w:firstLine="570"/>
        <w:jc w:val="both"/>
        <w:rPr>
          <w:sz w:val="24"/>
          <w:szCs w:val="24"/>
        </w:rPr>
      </w:pPr>
      <w:r w:rsidRPr="00324E7F">
        <w:rPr>
          <w:sz w:val="24"/>
          <w:szCs w:val="24"/>
        </w:rPr>
        <w:t xml:space="preserve">Finalmente, encerra-se com o item Consolidação, em que se colocam, em ordem cronológica, os presidentes, após Guido Mondim, suas diretorias e suas obras. Caberá aos futuros historiadores fazerem a análise histórica desse período. O que se apresenta são os insumos básicos para os futuros historiadores.  </w:t>
      </w:r>
    </w:p>
    <w:p w14:paraId="4E64CBA2" w14:textId="77777777" w:rsidR="00A0320B" w:rsidRPr="00324E7F" w:rsidRDefault="00A0320B" w:rsidP="00A0320B">
      <w:pPr>
        <w:ind w:left="-567" w:right="-997"/>
        <w:jc w:val="both"/>
        <w:rPr>
          <w:sz w:val="24"/>
          <w:szCs w:val="24"/>
        </w:rPr>
      </w:pPr>
    </w:p>
    <w:p w14:paraId="0BE4E038" w14:textId="77777777" w:rsidR="003D6612" w:rsidRDefault="003D6612" w:rsidP="003D6612">
      <w:pPr>
        <w:jc w:val="center"/>
        <w:rPr>
          <w:sz w:val="24"/>
          <w:szCs w:val="24"/>
        </w:rPr>
      </w:pPr>
      <w:r>
        <w:rPr>
          <w:sz w:val="24"/>
          <w:szCs w:val="24"/>
        </w:rPr>
        <w:t>************************************</w:t>
      </w:r>
    </w:p>
    <w:p w14:paraId="667A7A11" w14:textId="77777777" w:rsidR="003D6612" w:rsidRDefault="003D6612" w:rsidP="003D6612">
      <w:pPr>
        <w:jc w:val="center"/>
        <w:rPr>
          <w:sz w:val="24"/>
          <w:szCs w:val="24"/>
        </w:rPr>
      </w:pPr>
    </w:p>
    <w:p w14:paraId="03A9C116" w14:textId="77777777" w:rsidR="003D6612" w:rsidRDefault="003D6612" w:rsidP="003D6612">
      <w:pPr>
        <w:jc w:val="both"/>
        <w:rPr>
          <w:rFonts w:ascii="Comic Sans MS" w:hAnsi="Comic Sans MS" w:cs="Arial"/>
        </w:rPr>
      </w:pPr>
      <w:r>
        <w:rPr>
          <w:sz w:val="24"/>
          <w:szCs w:val="24"/>
        </w:rPr>
        <w:t>*</w:t>
      </w:r>
      <w:r>
        <w:rPr>
          <w:rFonts w:ascii="Comic Sans MS" w:hAnsi="Comic Sans MS" w:cs="Arial"/>
        </w:rPr>
        <w:t xml:space="preserve"> William Almeida de Carvalho, 75 anos, casado, natural de Uberaba-MG, sociólogo, historiador, jornalista, empresário;</w:t>
      </w:r>
      <w:r w:rsidRPr="00A15132">
        <w:rPr>
          <w:rFonts w:ascii="Comic Sans MS" w:hAnsi="Comic Sans MS" w:cs="Arial"/>
        </w:rPr>
        <w:t xml:space="preserve"> </w:t>
      </w:r>
      <w:r>
        <w:rPr>
          <w:rFonts w:ascii="Comic Sans MS" w:hAnsi="Comic Sans MS" w:cs="Arial"/>
        </w:rPr>
        <w:t xml:space="preserve">pós-graduado em Administração Pública e doutor em Ciência Política pela </w:t>
      </w:r>
      <w:proofErr w:type="spellStart"/>
      <w:r>
        <w:rPr>
          <w:rFonts w:ascii="Comic Sans MS" w:hAnsi="Comic Sans MS" w:cs="Arial"/>
        </w:rPr>
        <w:t>Panthéon</w:t>
      </w:r>
      <w:proofErr w:type="spellEnd"/>
      <w:r>
        <w:rPr>
          <w:rFonts w:ascii="Comic Sans MS" w:hAnsi="Comic Sans MS" w:cs="Arial"/>
        </w:rPr>
        <w:t>-Sorbonne;</w:t>
      </w:r>
      <w:r>
        <w:rPr>
          <w:rFonts w:ascii="Comic Sans MS" w:hAnsi="Comic Sans MS" w:cs="Comic Sans MS"/>
        </w:rPr>
        <w:t xml:space="preserve"> </w:t>
      </w:r>
      <w:r>
        <w:rPr>
          <w:rFonts w:ascii="Comic Sans MS" w:hAnsi="Comic Sans MS" w:cs="Arial"/>
        </w:rPr>
        <w:t xml:space="preserve">membro do Instituto Histórico e Geográfico do DF e da Academia de Letras de Brasília; Vice-presidente da Academia de Letras e Artes </w:t>
      </w:r>
      <w:proofErr w:type="spellStart"/>
      <w:r>
        <w:rPr>
          <w:rFonts w:ascii="Comic Sans MS" w:hAnsi="Comic Sans MS" w:cs="Arial"/>
        </w:rPr>
        <w:t>Buziana</w:t>
      </w:r>
      <w:proofErr w:type="spellEnd"/>
      <w:r>
        <w:rPr>
          <w:rFonts w:ascii="Comic Sans MS" w:hAnsi="Comic Sans MS" w:cs="Arial"/>
        </w:rPr>
        <w:t xml:space="preserve"> (Búzios); ex-Secretário de Estado do Distrito Federal; </w:t>
      </w:r>
      <w:proofErr w:type="spellStart"/>
      <w:r>
        <w:rPr>
          <w:rFonts w:ascii="Comic Sans MS" w:hAnsi="Comic Sans MS" w:cs="Arial"/>
        </w:rPr>
        <w:t>ex-subchefe</w:t>
      </w:r>
      <w:proofErr w:type="spellEnd"/>
      <w:r>
        <w:rPr>
          <w:rFonts w:ascii="Comic Sans MS" w:hAnsi="Comic Sans MS" w:cs="Arial"/>
        </w:rPr>
        <w:t xml:space="preserve"> do Gabinete Civil da Presidência da República; Escola Superior de Guerra/ESG - </w:t>
      </w:r>
      <w:proofErr w:type="spellStart"/>
      <w:r>
        <w:rPr>
          <w:rFonts w:ascii="Comic Sans MS" w:hAnsi="Comic Sans MS" w:cs="Arial"/>
        </w:rPr>
        <w:t>XXo</w:t>
      </w:r>
      <w:proofErr w:type="spellEnd"/>
      <w:r>
        <w:rPr>
          <w:rFonts w:ascii="Comic Sans MS" w:hAnsi="Comic Sans MS" w:cs="Arial"/>
        </w:rPr>
        <w:t xml:space="preserve">. CAEPE Turma JK, RJ 1993; professor e conferencista da Associação Brasileira de Orçamento Público – ABOP e da Asociación Internacional de </w:t>
      </w:r>
      <w:proofErr w:type="spellStart"/>
      <w:r>
        <w:rPr>
          <w:rFonts w:ascii="Comic Sans MS" w:hAnsi="Comic Sans MS" w:cs="Arial"/>
        </w:rPr>
        <w:t>Presupuesto</w:t>
      </w:r>
      <w:proofErr w:type="spellEnd"/>
      <w:r>
        <w:rPr>
          <w:rFonts w:ascii="Comic Sans MS" w:hAnsi="Comic Sans MS" w:cs="Arial"/>
        </w:rPr>
        <w:t xml:space="preserve"> Público – ASIP; Vice-Presidente do Instituto Histórico e Geográfico do DF - IHGDF.</w:t>
      </w:r>
    </w:p>
    <w:p w14:paraId="2261137B" w14:textId="77777777" w:rsidR="003D6612" w:rsidRDefault="003D6612" w:rsidP="003D6612">
      <w:pPr>
        <w:jc w:val="both"/>
        <w:rPr>
          <w:rFonts w:ascii="Comic Sans MS" w:hAnsi="Comic Sans MS" w:cs="Arial"/>
        </w:rPr>
      </w:pPr>
    </w:p>
    <w:p w14:paraId="013508CA" w14:textId="77777777" w:rsidR="003D6612" w:rsidRDefault="003D6612" w:rsidP="003D6612">
      <w:pPr>
        <w:jc w:val="both"/>
        <w:rPr>
          <w:rStyle w:val="a"/>
          <w:rFonts w:ascii="Comic Sans MS" w:hAnsi="Comic Sans MS"/>
        </w:rPr>
      </w:pPr>
      <w:r>
        <w:rPr>
          <w:rFonts w:ascii="Comic Sans MS" w:hAnsi="Comic Sans MS" w:cs="Comic Sans MS"/>
        </w:rPr>
        <w:t>Obreiro da Loja Sagrada Família</w:t>
      </w:r>
      <w:r>
        <w:rPr>
          <w:rFonts w:ascii="Comic Sans MS" w:hAnsi="Comic Sans MS" w:cs="Arial"/>
        </w:rPr>
        <w:t xml:space="preserve"> n° 3561 - GOSP; 33°; ex-deputado federal maçônico; </w:t>
      </w:r>
      <w:r>
        <w:rPr>
          <w:rStyle w:val="a"/>
          <w:rFonts w:ascii="Comic Sans MS" w:hAnsi="Comic Sans MS"/>
        </w:rPr>
        <w:t xml:space="preserve">sócio fundador da Loja de Pesquisa do GOB; </w:t>
      </w:r>
      <w:proofErr w:type="spellStart"/>
      <w:r>
        <w:rPr>
          <w:rStyle w:val="a"/>
          <w:rFonts w:ascii="Comic Sans MS" w:hAnsi="Comic Sans MS"/>
        </w:rPr>
        <w:t>Ex-VM</w:t>
      </w:r>
      <w:proofErr w:type="spellEnd"/>
      <w:r>
        <w:rPr>
          <w:rStyle w:val="a"/>
          <w:rFonts w:ascii="Comic Sans MS" w:hAnsi="Comic Sans MS"/>
        </w:rPr>
        <w:t xml:space="preserve"> da Loja de Pesquisas Maçônicas do Grande Oriente do DF/GODF;</w:t>
      </w:r>
      <w:r>
        <w:rPr>
          <w:rFonts w:ascii="Comic Sans MS" w:hAnsi="Comic Sans MS" w:cs="Arial"/>
        </w:rPr>
        <w:t xml:space="preserve"> ex-Secretário de Educação e Cultura do GODF/GOB; ex-Diretor da Biblioteca do GOB;</w:t>
      </w:r>
      <w:r w:rsidRPr="00506D67">
        <w:rPr>
          <w:rStyle w:val="a"/>
          <w:rFonts w:ascii="Comic Sans MS" w:hAnsi="Comic Sans MS"/>
        </w:rPr>
        <w:t xml:space="preserve"> </w:t>
      </w:r>
      <w:r>
        <w:rPr>
          <w:rStyle w:val="a"/>
          <w:rFonts w:ascii="Comic Sans MS" w:hAnsi="Comic Sans MS"/>
        </w:rPr>
        <w:t>ex-Presidente da Academia Maçônica de Letras do DF; membro da Academia Maçônica do Brasil e da Academia Maçônica de Letras da Paraíba (correspondente);</w:t>
      </w:r>
      <w:r>
        <w:rPr>
          <w:rFonts w:ascii="Comic Sans MS" w:hAnsi="Comic Sans MS" w:cs="Arial"/>
        </w:rPr>
        <w:t xml:space="preserve"> </w:t>
      </w:r>
      <w:r>
        <w:rPr>
          <w:rStyle w:val="a"/>
          <w:rFonts w:ascii="Comic Sans MS" w:hAnsi="Comic Sans MS"/>
        </w:rPr>
        <w:t xml:space="preserve">membro correspondente da Loja de Pesquisas </w:t>
      </w:r>
      <w:proofErr w:type="spellStart"/>
      <w:r>
        <w:rPr>
          <w:rStyle w:val="a"/>
          <w:rFonts w:ascii="Comic Sans MS" w:hAnsi="Comic Sans MS"/>
        </w:rPr>
        <w:t>Quatuor</w:t>
      </w:r>
      <w:proofErr w:type="spellEnd"/>
      <w:r>
        <w:rPr>
          <w:rStyle w:val="a"/>
          <w:rFonts w:ascii="Comic Sans MS" w:hAnsi="Comic Sans MS"/>
        </w:rPr>
        <w:t xml:space="preserve"> </w:t>
      </w:r>
      <w:proofErr w:type="spellStart"/>
      <w:r>
        <w:rPr>
          <w:rStyle w:val="a"/>
          <w:rFonts w:ascii="Comic Sans MS" w:hAnsi="Comic Sans MS"/>
        </w:rPr>
        <w:t>Coronati</w:t>
      </w:r>
      <w:proofErr w:type="spellEnd"/>
      <w:r>
        <w:rPr>
          <w:rStyle w:val="a"/>
          <w:rFonts w:ascii="Comic Sans MS" w:hAnsi="Comic Sans MS"/>
        </w:rPr>
        <w:t xml:space="preserve"> de Londres; da Scottish </w:t>
      </w:r>
      <w:proofErr w:type="spellStart"/>
      <w:r>
        <w:rPr>
          <w:rStyle w:val="a"/>
          <w:rFonts w:ascii="Comic Sans MS" w:hAnsi="Comic Sans MS"/>
        </w:rPr>
        <w:t>Rite</w:t>
      </w:r>
      <w:proofErr w:type="spellEnd"/>
      <w:r>
        <w:rPr>
          <w:rStyle w:val="a"/>
          <w:rFonts w:ascii="Comic Sans MS" w:hAnsi="Comic Sans MS"/>
        </w:rPr>
        <w:t xml:space="preserve"> </w:t>
      </w:r>
      <w:proofErr w:type="spellStart"/>
      <w:r>
        <w:rPr>
          <w:rStyle w:val="a"/>
          <w:rFonts w:ascii="Comic Sans MS" w:hAnsi="Comic Sans MS"/>
        </w:rPr>
        <w:t>Research</w:t>
      </w:r>
      <w:proofErr w:type="spellEnd"/>
      <w:r>
        <w:rPr>
          <w:rStyle w:val="a"/>
          <w:rFonts w:ascii="Comic Sans MS" w:hAnsi="Comic Sans MS"/>
        </w:rPr>
        <w:t xml:space="preserve"> Society; da Southern Califórnia </w:t>
      </w:r>
      <w:proofErr w:type="spellStart"/>
      <w:r>
        <w:rPr>
          <w:rStyle w:val="a"/>
          <w:rFonts w:ascii="Comic Sans MS" w:hAnsi="Comic Sans MS"/>
        </w:rPr>
        <w:t>Research</w:t>
      </w:r>
      <w:proofErr w:type="spellEnd"/>
      <w:r>
        <w:rPr>
          <w:rStyle w:val="a"/>
          <w:rFonts w:ascii="Comic Sans MS" w:hAnsi="Comic Sans MS"/>
        </w:rPr>
        <w:t xml:space="preserve"> </w:t>
      </w:r>
      <w:proofErr w:type="spellStart"/>
      <w:r>
        <w:rPr>
          <w:rStyle w:val="a"/>
          <w:rFonts w:ascii="Comic Sans MS" w:hAnsi="Comic Sans MS"/>
        </w:rPr>
        <w:t>Lodge</w:t>
      </w:r>
      <w:proofErr w:type="spellEnd"/>
      <w:r>
        <w:rPr>
          <w:rStyle w:val="a"/>
          <w:rFonts w:ascii="Comic Sans MS" w:hAnsi="Comic Sans MS"/>
        </w:rPr>
        <w:t xml:space="preserve">; da </w:t>
      </w:r>
      <w:proofErr w:type="spellStart"/>
      <w:r>
        <w:rPr>
          <w:rStyle w:val="a"/>
          <w:rFonts w:ascii="Comic Sans MS" w:hAnsi="Comic Sans MS"/>
        </w:rPr>
        <w:t>Philalethes</w:t>
      </w:r>
      <w:proofErr w:type="spellEnd"/>
      <w:r>
        <w:rPr>
          <w:rStyle w:val="a"/>
          <w:rFonts w:ascii="Comic Sans MS" w:hAnsi="Comic Sans MS"/>
        </w:rPr>
        <w:t xml:space="preserve"> Society; da </w:t>
      </w:r>
      <w:proofErr w:type="spellStart"/>
      <w:r>
        <w:rPr>
          <w:rStyle w:val="a"/>
          <w:rFonts w:ascii="Comic Sans MS" w:hAnsi="Comic Sans MS"/>
        </w:rPr>
        <w:t>Masonic</w:t>
      </w:r>
      <w:proofErr w:type="spellEnd"/>
      <w:r>
        <w:rPr>
          <w:rStyle w:val="a"/>
          <w:rFonts w:ascii="Comic Sans MS" w:hAnsi="Comic Sans MS"/>
        </w:rPr>
        <w:t xml:space="preserve"> Library </w:t>
      </w:r>
      <w:proofErr w:type="spellStart"/>
      <w:r>
        <w:rPr>
          <w:rStyle w:val="a"/>
          <w:rFonts w:ascii="Comic Sans MS" w:hAnsi="Comic Sans MS"/>
        </w:rPr>
        <w:t>and</w:t>
      </w:r>
      <w:proofErr w:type="spellEnd"/>
      <w:r>
        <w:rPr>
          <w:rStyle w:val="a"/>
          <w:rFonts w:ascii="Comic Sans MS" w:hAnsi="Comic Sans MS"/>
        </w:rPr>
        <w:t xml:space="preserve"> </w:t>
      </w:r>
      <w:proofErr w:type="spellStart"/>
      <w:r>
        <w:rPr>
          <w:rStyle w:val="a"/>
          <w:rFonts w:ascii="Comic Sans MS" w:hAnsi="Comic Sans MS"/>
        </w:rPr>
        <w:t>Museum</w:t>
      </w:r>
      <w:proofErr w:type="spellEnd"/>
      <w:r>
        <w:rPr>
          <w:rStyle w:val="a"/>
          <w:rFonts w:ascii="Comic Sans MS" w:hAnsi="Comic Sans MS"/>
        </w:rPr>
        <w:t xml:space="preserve"> </w:t>
      </w:r>
      <w:proofErr w:type="spellStart"/>
      <w:r>
        <w:rPr>
          <w:rStyle w:val="a"/>
          <w:rFonts w:ascii="Comic Sans MS" w:hAnsi="Comic Sans MS"/>
        </w:rPr>
        <w:t>Association</w:t>
      </w:r>
      <w:proofErr w:type="spellEnd"/>
      <w:r>
        <w:rPr>
          <w:rStyle w:val="a"/>
          <w:rFonts w:ascii="Comic Sans MS" w:hAnsi="Comic Sans MS"/>
        </w:rPr>
        <w:t>;</w:t>
      </w:r>
      <w:r>
        <w:rPr>
          <w:rStyle w:val="a"/>
        </w:rPr>
        <w:t xml:space="preserve">  </w:t>
      </w:r>
      <w:r>
        <w:rPr>
          <w:rFonts w:ascii="Comic Sans MS" w:hAnsi="Comic Sans MS" w:cs="Arial"/>
        </w:rPr>
        <w:t xml:space="preserve">representante do GOB em </w:t>
      </w:r>
      <w:r>
        <w:rPr>
          <w:rFonts w:ascii="Comic Sans MS" w:hAnsi="Comic Sans MS" w:cs="Arial"/>
        </w:rPr>
        <w:lastRenderedPageBreak/>
        <w:t xml:space="preserve">Congressos Maçônicos Internacionais em Santiago do Chile, Edimburgo na Escócia, Gijón na Espanha e Assunção no Paraguai; </w:t>
      </w:r>
      <w:r>
        <w:rPr>
          <w:rStyle w:val="a"/>
          <w:rFonts w:ascii="Comic Sans MS" w:hAnsi="Comic Sans MS"/>
        </w:rPr>
        <w:t xml:space="preserve">coordenador do primeiro curso de pós-graduação em História da Maçonaria no Brasil na Universidade do Distrito Federal – UDF - 2012; presidente da banca universitária que aprovou as teses do referido curso; candidato a Grão-Mestre Adjunto do Grande Oriente do Brasil-GOB nas eleições de 2013. Prof. do Curso de Pós-graduação EAD em História da Maçonaria da Faculdade </w:t>
      </w:r>
      <w:proofErr w:type="spellStart"/>
      <w:r>
        <w:rPr>
          <w:rStyle w:val="a"/>
          <w:rFonts w:ascii="Comic Sans MS" w:hAnsi="Comic Sans MS"/>
        </w:rPr>
        <w:t>Unyleya</w:t>
      </w:r>
      <w:proofErr w:type="spellEnd"/>
      <w:r>
        <w:rPr>
          <w:rStyle w:val="a"/>
          <w:rFonts w:ascii="Comic Sans MS" w:hAnsi="Comic Sans MS"/>
        </w:rPr>
        <w:t xml:space="preserve"> na Disciplina História da Maçonaria: Das Origens Corporativas à Maçonaria Moderna em 2016/2017. </w:t>
      </w:r>
    </w:p>
    <w:p w14:paraId="6A9EDC36" w14:textId="77777777" w:rsidR="003D6612" w:rsidRDefault="003D6612" w:rsidP="003D6612">
      <w:pPr>
        <w:jc w:val="both"/>
        <w:rPr>
          <w:rStyle w:val="a"/>
          <w:rFonts w:ascii="Comic Sans MS" w:hAnsi="Comic Sans MS"/>
        </w:rPr>
      </w:pPr>
    </w:p>
    <w:p w14:paraId="6B72F19C" w14:textId="77777777" w:rsidR="003D6612" w:rsidRDefault="003D6612" w:rsidP="003D6612">
      <w:pPr>
        <w:jc w:val="both"/>
        <w:rPr>
          <w:rStyle w:val="a"/>
          <w:rFonts w:ascii="Comic Sans MS" w:hAnsi="Comic Sans MS"/>
        </w:rPr>
      </w:pPr>
      <w:r>
        <w:rPr>
          <w:rStyle w:val="a"/>
          <w:rFonts w:ascii="Comic Sans MS" w:hAnsi="Comic Sans MS"/>
        </w:rPr>
        <w:t>Vice-presidente do Instituto Histórico e Geográfico do DF (2018-2020).</w:t>
      </w:r>
    </w:p>
    <w:p w14:paraId="33ABEBDA" w14:textId="77777777" w:rsidR="003D6612" w:rsidRDefault="003D6612" w:rsidP="003D6612">
      <w:pPr>
        <w:jc w:val="both"/>
        <w:rPr>
          <w:rStyle w:val="a"/>
          <w:rFonts w:ascii="Comic Sans MS" w:hAnsi="Comic Sans MS"/>
        </w:rPr>
      </w:pPr>
      <w:r>
        <w:rPr>
          <w:rStyle w:val="a"/>
          <w:rFonts w:ascii="Comic Sans MS" w:hAnsi="Comic Sans MS"/>
        </w:rPr>
        <w:t>Presidente do Conselho de Administração da MDF – Energia &amp; Agronegócios SA (</w:t>
      </w:r>
      <w:hyperlink r:id="rId6" w:history="1">
        <w:r w:rsidRPr="007E5546">
          <w:rPr>
            <w:rStyle w:val="Hyperlink"/>
            <w:rFonts w:ascii="Comic Sans MS" w:hAnsi="Comic Sans MS"/>
            <w:color w:val="auto"/>
            <w:u w:val="none"/>
          </w:rPr>
          <w:t>http://www.mdf</w:t>
        </w:r>
      </w:hyperlink>
      <w:r w:rsidRPr="009F5EB0">
        <w:rPr>
          <w:rStyle w:val="a"/>
          <w:rFonts w:ascii="Comic Sans MS" w:hAnsi="Comic Sans MS"/>
        </w:rPr>
        <w:t>energiaeagronegocios.com/</w:t>
      </w:r>
      <w:r>
        <w:rPr>
          <w:rStyle w:val="a"/>
          <w:rFonts w:ascii="Comic Sans MS" w:hAnsi="Comic Sans MS"/>
        </w:rPr>
        <w:t>). Empresário na área de energias limpas (eólica, hidroelétrica [</w:t>
      </w:r>
      <w:proofErr w:type="spellStart"/>
      <w:r>
        <w:rPr>
          <w:rStyle w:val="a"/>
          <w:rFonts w:ascii="Comic Sans MS" w:hAnsi="Comic Sans MS"/>
        </w:rPr>
        <w:t>PCHs</w:t>
      </w:r>
      <w:proofErr w:type="spellEnd"/>
      <w:r>
        <w:rPr>
          <w:rStyle w:val="a"/>
          <w:rFonts w:ascii="Comic Sans MS" w:hAnsi="Comic Sans MS"/>
        </w:rPr>
        <w:t xml:space="preserve">], resíduos sólidos urbanos e </w:t>
      </w:r>
      <w:proofErr w:type="spellStart"/>
      <w:r>
        <w:rPr>
          <w:rStyle w:val="a"/>
          <w:rFonts w:ascii="Comic Sans MS" w:hAnsi="Comic Sans MS"/>
        </w:rPr>
        <w:t>agro-negócios</w:t>
      </w:r>
      <w:proofErr w:type="spellEnd"/>
      <w:r>
        <w:rPr>
          <w:rStyle w:val="a"/>
          <w:rFonts w:ascii="Comic Sans MS" w:hAnsi="Comic Sans MS"/>
        </w:rPr>
        <w:t xml:space="preserve">.  </w:t>
      </w:r>
    </w:p>
    <w:p w14:paraId="6583DF89" w14:textId="77777777" w:rsidR="003D6612" w:rsidRDefault="003D6612" w:rsidP="003D6612">
      <w:pPr>
        <w:jc w:val="both"/>
        <w:rPr>
          <w:rStyle w:val="a"/>
          <w:rFonts w:ascii="Comic Sans MS" w:hAnsi="Comic Sans MS"/>
        </w:rPr>
      </w:pPr>
    </w:p>
    <w:p w14:paraId="0F2386B4" w14:textId="77777777" w:rsidR="003D6612" w:rsidRDefault="003D6612" w:rsidP="003D6612">
      <w:pPr>
        <w:jc w:val="both"/>
        <w:rPr>
          <w:rFonts w:ascii="Comic Sans MS" w:hAnsi="Comic Sans MS" w:cs="Arial"/>
        </w:rPr>
      </w:pPr>
      <w:r>
        <w:rPr>
          <w:rFonts w:ascii="Comic Sans MS" w:hAnsi="Comic Sans MS" w:cs="Arial"/>
        </w:rPr>
        <w:t>*Autor de artigos e palestras sobre maçonaria</w:t>
      </w:r>
      <w:r>
        <w:rPr>
          <w:rStyle w:val="a"/>
          <w:rFonts w:ascii="Comic Sans MS" w:hAnsi="Comic Sans MS"/>
        </w:rPr>
        <w:t xml:space="preserve">, sobre simbolismo, graus filosóficos, história, filosofia </w:t>
      </w:r>
      <w:proofErr w:type="spellStart"/>
      <w:r>
        <w:rPr>
          <w:rStyle w:val="a"/>
          <w:rFonts w:ascii="Comic Sans MS" w:hAnsi="Comic Sans MS"/>
        </w:rPr>
        <w:t>etc</w:t>
      </w:r>
      <w:proofErr w:type="spellEnd"/>
      <w:r>
        <w:rPr>
          <w:rStyle w:val="a"/>
          <w:rFonts w:ascii="Comic Sans MS" w:hAnsi="Comic Sans MS"/>
        </w:rPr>
        <w:t xml:space="preserve">, e de diversos livros, </w:t>
      </w:r>
      <w:r>
        <w:rPr>
          <w:rFonts w:ascii="Comic Sans MS" w:hAnsi="Comic Sans MS" w:cs="Arial"/>
        </w:rPr>
        <w:t xml:space="preserve">dentre os quais:  </w:t>
      </w:r>
    </w:p>
    <w:p w14:paraId="60F36B80" w14:textId="77777777" w:rsidR="003D6612" w:rsidRDefault="003D6612" w:rsidP="003D6612">
      <w:pPr>
        <w:jc w:val="both"/>
        <w:rPr>
          <w:rFonts w:ascii="Comic Sans MS" w:hAnsi="Comic Sans MS" w:cs="Arial"/>
        </w:rPr>
      </w:pPr>
    </w:p>
    <w:p w14:paraId="756FEB9B" w14:textId="77777777" w:rsidR="003D6612" w:rsidRDefault="003D6612" w:rsidP="003D6612">
      <w:pPr>
        <w:jc w:val="both"/>
        <w:rPr>
          <w:rFonts w:ascii="Comic Sans MS" w:hAnsi="Comic Sans MS" w:cs="Arial"/>
        </w:rPr>
      </w:pPr>
    </w:p>
    <w:p w14:paraId="61AE9EE7" w14:textId="77777777" w:rsidR="003D6612" w:rsidRPr="007B679E" w:rsidRDefault="003D6612" w:rsidP="003D6612">
      <w:pPr>
        <w:numPr>
          <w:ilvl w:val="0"/>
          <w:numId w:val="1"/>
        </w:numPr>
        <w:jc w:val="both"/>
        <w:rPr>
          <w:rFonts w:ascii="Comic Sans MS" w:hAnsi="Comic Sans MS" w:cs="Arial"/>
        </w:rPr>
      </w:pPr>
      <w:r>
        <w:rPr>
          <w:rFonts w:ascii="Comic Sans MS" w:hAnsi="Comic Sans MS" w:cs="Arial"/>
        </w:rPr>
        <w:t>Maçonaria Negra; Ed. Trolha, Londrina, 1999.</w:t>
      </w:r>
      <w:r w:rsidRPr="007B679E">
        <w:rPr>
          <w:snapToGrid w:val="0"/>
          <w:color w:val="000000"/>
          <w:w w:val="0"/>
          <w:sz w:val="0"/>
          <w:szCs w:val="0"/>
          <w:u w:color="000000"/>
          <w:bdr w:val="none" w:sz="0" w:space="0" w:color="000000"/>
          <w:shd w:val="clear" w:color="000000" w:fill="000000"/>
        </w:rPr>
        <w:t xml:space="preserve"> </w:t>
      </w:r>
    </w:p>
    <w:p w14:paraId="0312FF07" w14:textId="77777777" w:rsidR="003D6612" w:rsidRPr="007B679E" w:rsidRDefault="003D6612" w:rsidP="003D6612">
      <w:pPr>
        <w:numPr>
          <w:ilvl w:val="0"/>
          <w:numId w:val="1"/>
        </w:numPr>
        <w:jc w:val="both"/>
        <w:rPr>
          <w:rFonts w:ascii="Comic Sans MS" w:hAnsi="Comic Sans MS" w:cs="Arial"/>
        </w:rPr>
      </w:pPr>
      <w:r>
        <w:rPr>
          <w:rFonts w:ascii="Comic Sans MS" w:hAnsi="Comic Sans MS" w:cs="Arial"/>
        </w:rPr>
        <w:t>Espionagem e Maçonaria; Ed. Trolha, Londrina, 2006.</w:t>
      </w:r>
    </w:p>
    <w:p w14:paraId="0ACE73BB" w14:textId="77777777" w:rsidR="003D6612" w:rsidRPr="007B679E" w:rsidRDefault="003D6612" w:rsidP="003D6612">
      <w:pPr>
        <w:numPr>
          <w:ilvl w:val="0"/>
          <w:numId w:val="1"/>
        </w:numPr>
        <w:jc w:val="both"/>
        <w:rPr>
          <w:rFonts w:ascii="Comic Sans MS" w:hAnsi="Comic Sans MS" w:cs="Arial"/>
        </w:rPr>
      </w:pPr>
      <w:r>
        <w:rPr>
          <w:rFonts w:ascii="Comic Sans MS" w:hAnsi="Comic Sans MS" w:cs="Arial"/>
        </w:rPr>
        <w:t xml:space="preserve">História do Grande Oriente do Brasil; coautoria com o José </w:t>
      </w:r>
      <w:proofErr w:type="spellStart"/>
      <w:r>
        <w:rPr>
          <w:rFonts w:ascii="Comic Sans MS" w:hAnsi="Comic Sans MS" w:cs="Arial"/>
        </w:rPr>
        <w:t>Castellani</w:t>
      </w:r>
      <w:proofErr w:type="spellEnd"/>
      <w:r>
        <w:rPr>
          <w:rFonts w:ascii="Comic Sans MS" w:hAnsi="Comic Sans MS" w:cs="Arial"/>
        </w:rPr>
        <w:t>, Madras, São Paulo, 2009.</w:t>
      </w:r>
    </w:p>
    <w:p w14:paraId="2D3A8BA7" w14:textId="77777777" w:rsidR="003D6612" w:rsidRPr="007B679E" w:rsidRDefault="003D6612" w:rsidP="003D6612">
      <w:pPr>
        <w:numPr>
          <w:ilvl w:val="0"/>
          <w:numId w:val="1"/>
        </w:numPr>
        <w:jc w:val="both"/>
        <w:rPr>
          <w:rFonts w:ascii="Comic Sans MS" w:hAnsi="Comic Sans MS" w:cs="Arial"/>
        </w:rPr>
      </w:pPr>
      <w:r>
        <w:rPr>
          <w:rFonts w:ascii="Comic Sans MS" w:hAnsi="Comic Sans MS" w:cs="Arial"/>
        </w:rPr>
        <w:t>Um Papa Sem Tiara – D. Hélder Câmara; coautoria, ACLEB, Brasília, 2009.</w:t>
      </w:r>
    </w:p>
    <w:p w14:paraId="3A0C5169" w14:textId="77777777" w:rsidR="003D6612" w:rsidRPr="007B679E" w:rsidRDefault="003D6612" w:rsidP="003D6612">
      <w:pPr>
        <w:numPr>
          <w:ilvl w:val="0"/>
          <w:numId w:val="1"/>
        </w:numPr>
        <w:jc w:val="both"/>
        <w:rPr>
          <w:rFonts w:ascii="Comic Sans MS" w:hAnsi="Comic Sans MS" w:cs="Arial"/>
        </w:rPr>
      </w:pPr>
      <w:r>
        <w:rPr>
          <w:rFonts w:ascii="Comic Sans MS" w:hAnsi="Comic Sans MS" w:cs="Arial"/>
        </w:rPr>
        <w:t>Crise Financeira Mundial; ABOP, Brasília, 2009.</w:t>
      </w:r>
    </w:p>
    <w:p w14:paraId="059C0C3E" w14:textId="77777777" w:rsidR="003D6612" w:rsidRDefault="003D6612" w:rsidP="003D6612">
      <w:pPr>
        <w:numPr>
          <w:ilvl w:val="0"/>
          <w:numId w:val="1"/>
        </w:numPr>
        <w:jc w:val="both"/>
        <w:rPr>
          <w:rFonts w:ascii="Comic Sans MS" w:hAnsi="Comic Sans MS" w:cs="Arial"/>
        </w:rPr>
      </w:pPr>
      <w:r>
        <w:rPr>
          <w:rFonts w:ascii="Comic Sans MS" w:hAnsi="Comic Sans MS" w:cs="Arial"/>
        </w:rPr>
        <w:t xml:space="preserve">Maçonaria, Tráfico de Escravos e Banco do Brasil, Madras, São Paulo, 2010.  </w:t>
      </w:r>
    </w:p>
    <w:p w14:paraId="4E8E4F49" w14:textId="77777777" w:rsidR="003D6612" w:rsidRDefault="003D6612" w:rsidP="003D6612">
      <w:pPr>
        <w:numPr>
          <w:ilvl w:val="0"/>
          <w:numId w:val="1"/>
        </w:numPr>
        <w:jc w:val="both"/>
        <w:rPr>
          <w:rFonts w:ascii="Comic Sans MS" w:hAnsi="Comic Sans MS" w:cs="Arial"/>
        </w:rPr>
      </w:pPr>
      <w:r>
        <w:rPr>
          <w:rFonts w:ascii="Comic Sans MS" w:hAnsi="Comic Sans MS" w:cs="Arial"/>
        </w:rPr>
        <w:t xml:space="preserve">Anotações de Vasconcellos de Drummond à sua Biografia; vol. 165, Edições do Senado Federal, Brasília, 2012. (Apresentação). </w:t>
      </w:r>
    </w:p>
    <w:p w14:paraId="4484762A" w14:textId="77777777" w:rsidR="003D6612" w:rsidRPr="007B679E" w:rsidRDefault="003D6612" w:rsidP="003D6612">
      <w:pPr>
        <w:jc w:val="both"/>
        <w:rPr>
          <w:rFonts w:ascii="Comic Sans MS" w:hAnsi="Comic Sans MS" w:cs="Arial"/>
        </w:rPr>
      </w:pPr>
    </w:p>
    <w:p w14:paraId="28B61083" w14:textId="77777777" w:rsidR="003D6612" w:rsidRPr="003D6612" w:rsidRDefault="003D6612" w:rsidP="003D6612">
      <w:pPr>
        <w:jc w:val="both"/>
        <w:rPr>
          <w:sz w:val="24"/>
          <w:szCs w:val="24"/>
        </w:rPr>
      </w:pPr>
    </w:p>
    <w:p w14:paraId="6BA4309A" w14:textId="77777777" w:rsidR="003D6612" w:rsidRDefault="003D6612" w:rsidP="003D6612">
      <w:pPr>
        <w:jc w:val="both"/>
        <w:rPr>
          <w:rFonts w:ascii="Comic Sans MS" w:hAnsi="Comic Sans MS" w:cs="Arial"/>
        </w:rPr>
      </w:pPr>
      <w:r w:rsidRPr="003D6612">
        <w:rPr>
          <w:sz w:val="24"/>
          <w:szCs w:val="24"/>
        </w:rPr>
        <w:t>LIVROS PUBLICADOS</w:t>
      </w:r>
      <w:r>
        <w:rPr>
          <w:rFonts w:ascii="Comic Sans MS" w:hAnsi="Comic Sans MS" w:cs="Arial"/>
        </w:rPr>
        <w:t>:</w:t>
      </w:r>
    </w:p>
    <w:p w14:paraId="14E97AEF" w14:textId="77777777" w:rsidR="003D6612" w:rsidRDefault="003D6612" w:rsidP="003D6612">
      <w:pPr>
        <w:jc w:val="both"/>
        <w:rPr>
          <w:rFonts w:ascii="Comic Sans MS" w:hAnsi="Comic Sans MS" w:cs="Arial"/>
        </w:rPr>
      </w:pPr>
    </w:p>
    <w:p w14:paraId="5C1DE762" w14:textId="77777777" w:rsidR="003D6612" w:rsidRDefault="003D6612" w:rsidP="003D6612">
      <w:pPr>
        <w:jc w:val="both"/>
        <w:rPr>
          <w:rFonts w:ascii="Comic Sans MS" w:hAnsi="Comic Sans MS" w:cs="Arial"/>
        </w:rPr>
      </w:pPr>
    </w:p>
    <w:p w14:paraId="02427C2A" w14:textId="77777777" w:rsidR="003D6612" w:rsidRDefault="003D6612" w:rsidP="003D6612">
      <w:pPr>
        <w:ind w:firstLine="708"/>
        <w:jc w:val="both"/>
        <w:rPr>
          <w:rFonts w:ascii="Comic Sans MS" w:hAnsi="Comic Sans MS" w:cs="Arial"/>
        </w:rPr>
      </w:pPr>
      <w:r>
        <w:rPr>
          <w:rFonts w:ascii="Comic Sans MS" w:hAnsi="Comic Sans MS" w:cs="Arial"/>
          <w:noProof/>
        </w:rPr>
        <w:drawing>
          <wp:inline distT="0" distB="0" distL="0" distR="0" wp14:anchorId="000F0418" wp14:editId="5B1CB16F">
            <wp:extent cx="776918" cy="1030497"/>
            <wp:effectExtent l="19050" t="0" r="4132" b="0"/>
            <wp:docPr id="28" name="Imagem 1" descr="C:\WILLIAM\RECENTE29\PHOTO\ANA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LLIAM\RECENTE29\PHOTO\ANAC.jpeg"/>
                    <pic:cNvPicPr>
                      <a:picLocks noChangeAspect="1" noChangeArrowheads="1"/>
                    </pic:cNvPicPr>
                  </pic:nvPicPr>
                  <pic:blipFill>
                    <a:blip r:embed="rId7" cstate="print"/>
                    <a:srcRect/>
                    <a:stretch>
                      <a:fillRect/>
                    </a:stretch>
                  </pic:blipFill>
                  <pic:spPr bwMode="auto">
                    <a:xfrm>
                      <a:off x="0" y="0"/>
                      <a:ext cx="777024" cy="1030638"/>
                    </a:xfrm>
                    <a:prstGeom prst="rect">
                      <a:avLst/>
                    </a:prstGeom>
                    <a:noFill/>
                    <a:ln w="9525">
                      <a:noFill/>
                      <a:miter lim="800000"/>
                      <a:headEnd/>
                      <a:tailEnd/>
                    </a:ln>
                  </pic:spPr>
                </pic:pic>
              </a:graphicData>
            </a:graphic>
          </wp:inline>
        </w:drawing>
      </w:r>
      <w:r>
        <w:rPr>
          <w:rFonts w:ascii="Comic Sans MS" w:hAnsi="Comic Sans MS" w:cs="Arial"/>
        </w:rPr>
        <w:t xml:space="preserve">    </w:t>
      </w:r>
      <w:r>
        <w:rPr>
          <w:rFonts w:ascii="Comic Sans MS" w:hAnsi="Comic Sans MS" w:cs="Arial"/>
          <w:noProof/>
        </w:rPr>
        <w:drawing>
          <wp:inline distT="0" distB="0" distL="0" distR="0" wp14:anchorId="76CFC950" wp14:editId="1C6AEF4F">
            <wp:extent cx="731520" cy="1053465"/>
            <wp:effectExtent l="19050" t="0" r="0" b="0"/>
            <wp:docPr id="13" name="Imagem 13" descr="MAÇONE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ÇONEGRA"/>
                    <pic:cNvPicPr>
                      <a:picLocks noChangeAspect="1" noChangeArrowheads="1"/>
                    </pic:cNvPicPr>
                  </pic:nvPicPr>
                  <pic:blipFill>
                    <a:blip r:embed="rId8" cstate="print"/>
                    <a:srcRect/>
                    <a:stretch>
                      <a:fillRect/>
                    </a:stretch>
                  </pic:blipFill>
                  <pic:spPr bwMode="auto">
                    <a:xfrm>
                      <a:off x="0" y="0"/>
                      <a:ext cx="731520" cy="1053465"/>
                    </a:xfrm>
                    <a:prstGeom prst="rect">
                      <a:avLst/>
                    </a:prstGeom>
                    <a:noFill/>
                    <a:ln w="9525">
                      <a:noFill/>
                      <a:miter lim="800000"/>
                      <a:headEnd/>
                      <a:tailEnd/>
                    </a:ln>
                  </pic:spPr>
                </pic:pic>
              </a:graphicData>
            </a:graphic>
          </wp:inline>
        </w:drawing>
      </w:r>
      <w:r>
        <w:rPr>
          <w:rFonts w:ascii="Comic Sans MS" w:hAnsi="Comic Sans MS" w:cs="Arial"/>
        </w:rPr>
        <w:t xml:space="preserve"> </w:t>
      </w:r>
      <w:r>
        <w:rPr>
          <w:rFonts w:ascii="Comic Sans MS" w:hAnsi="Comic Sans MS" w:cs="Arial"/>
          <w:noProof/>
        </w:rPr>
        <w:drawing>
          <wp:inline distT="0" distB="0" distL="0" distR="0" wp14:anchorId="4D6B7D3E" wp14:editId="2FB0A1AB">
            <wp:extent cx="753745" cy="1038860"/>
            <wp:effectExtent l="19050" t="0" r="8255" b="0"/>
            <wp:docPr id="25" name="Imagem 25" descr="ESPION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IONAGEM"/>
                    <pic:cNvPicPr>
                      <a:picLocks noChangeAspect="1" noChangeArrowheads="1"/>
                    </pic:cNvPicPr>
                  </pic:nvPicPr>
                  <pic:blipFill>
                    <a:blip r:embed="rId9" cstate="print"/>
                    <a:srcRect/>
                    <a:stretch>
                      <a:fillRect/>
                    </a:stretch>
                  </pic:blipFill>
                  <pic:spPr bwMode="auto">
                    <a:xfrm>
                      <a:off x="0" y="0"/>
                      <a:ext cx="753745" cy="1038860"/>
                    </a:xfrm>
                    <a:prstGeom prst="rect">
                      <a:avLst/>
                    </a:prstGeom>
                    <a:noFill/>
                    <a:ln w="9525">
                      <a:noFill/>
                      <a:miter lim="800000"/>
                      <a:headEnd/>
                      <a:tailEnd/>
                    </a:ln>
                  </pic:spPr>
                </pic:pic>
              </a:graphicData>
            </a:graphic>
          </wp:inline>
        </w:drawing>
      </w:r>
      <w:r>
        <w:rPr>
          <w:rFonts w:ascii="Comic Sans MS" w:hAnsi="Comic Sans MS" w:cs="Arial"/>
        </w:rPr>
        <w:t xml:space="preserve"> </w:t>
      </w:r>
      <w:r>
        <w:rPr>
          <w:rFonts w:ascii="Comic Sans MS" w:hAnsi="Comic Sans MS" w:cs="Arial"/>
          <w:noProof/>
        </w:rPr>
        <w:drawing>
          <wp:inline distT="0" distB="0" distL="0" distR="0" wp14:anchorId="2636F769" wp14:editId="25BE4C44">
            <wp:extent cx="687705" cy="1038860"/>
            <wp:effectExtent l="19050" t="0" r="0" b="0"/>
            <wp:docPr id="26" name="Imagem 26" descr="LIV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VRO"/>
                    <pic:cNvPicPr>
                      <a:picLocks noChangeAspect="1" noChangeArrowheads="1"/>
                    </pic:cNvPicPr>
                  </pic:nvPicPr>
                  <pic:blipFill>
                    <a:blip r:embed="rId10" cstate="print"/>
                    <a:srcRect/>
                    <a:stretch>
                      <a:fillRect/>
                    </a:stretch>
                  </pic:blipFill>
                  <pic:spPr bwMode="auto">
                    <a:xfrm>
                      <a:off x="0" y="0"/>
                      <a:ext cx="687705" cy="1038860"/>
                    </a:xfrm>
                    <a:prstGeom prst="rect">
                      <a:avLst/>
                    </a:prstGeom>
                    <a:noFill/>
                    <a:ln w="9525">
                      <a:noFill/>
                      <a:miter lim="800000"/>
                      <a:headEnd/>
                      <a:tailEnd/>
                    </a:ln>
                  </pic:spPr>
                </pic:pic>
              </a:graphicData>
            </a:graphic>
          </wp:inline>
        </w:drawing>
      </w:r>
      <w:r>
        <w:rPr>
          <w:rFonts w:ascii="Comic Sans MS" w:hAnsi="Comic Sans MS" w:cs="Arial"/>
        </w:rPr>
        <w:t xml:space="preserve">  </w:t>
      </w:r>
    </w:p>
    <w:p w14:paraId="4BA1F767" w14:textId="77777777" w:rsidR="003D6612" w:rsidRPr="00AC5F7E" w:rsidRDefault="003D6612" w:rsidP="003D6612">
      <w:pPr>
        <w:ind w:firstLine="708"/>
        <w:jc w:val="both"/>
        <w:rPr>
          <w:rFonts w:ascii="Comic Sans MS" w:hAnsi="Comic Sans MS" w:cs="Arial"/>
        </w:rPr>
      </w:pPr>
      <w:r>
        <w:rPr>
          <w:rFonts w:ascii="Comic Sans MS" w:hAnsi="Comic Sans MS" w:cs="Arial"/>
        </w:rPr>
        <w:t xml:space="preserve">      1970                 </w:t>
      </w:r>
      <w:r w:rsidRPr="00AC5F7E">
        <w:rPr>
          <w:rFonts w:ascii="Comic Sans MS" w:hAnsi="Comic Sans MS" w:cs="Arial"/>
        </w:rPr>
        <w:t>1999</w:t>
      </w:r>
      <w:r w:rsidRPr="00AC5F7E">
        <w:rPr>
          <w:rFonts w:ascii="Comic Sans MS" w:hAnsi="Comic Sans MS" w:cs="Arial"/>
        </w:rPr>
        <w:tab/>
        <w:t xml:space="preserve">      2006</w:t>
      </w:r>
      <w:r w:rsidRPr="00AC5F7E">
        <w:rPr>
          <w:rFonts w:ascii="Comic Sans MS" w:hAnsi="Comic Sans MS" w:cs="Arial"/>
        </w:rPr>
        <w:tab/>
        <w:t xml:space="preserve">   2010 </w:t>
      </w:r>
      <w:r>
        <w:rPr>
          <w:rFonts w:ascii="Comic Sans MS" w:hAnsi="Comic Sans MS" w:cs="Arial"/>
        </w:rPr>
        <w:tab/>
      </w:r>
      <w:r>
        <w:rPr>
          <w:rFonts w:ascii="Comic Sans MS" w:hAnsi="Comic Sans MS" w:cs="Arial"/>
        </w:rPr>
        <w:tab/>
      </w:r>
    </w:p>
    <w:p w14:paraId="1F9D0157" w14:textId="77777777" w:rsidR="003D6612" w:rsidRDefault="003D6612" w:rsidP="003D6612">
      <w:pPr>
        <w:ind w:firstLine="708"/>
        <w:jc w:val="both"/>
        <w:rPr>
          <w:rFonts w:ascii="Comic Sans MS" w:hAnsi="Comic Sans MS" w:cs="Arial"/>
        </w:rPr>
      </w:pPr>
      <w:r>
        <w:rPr>
          <w:rFonts w:ascii="Comic Sans MS" w:hAnsi="Comic Sans MS" w:cs="Arial"/>
          <w:noProof/>
        </w:rPr>
        <w:drawing>
          <wp:inline distT="0" distB="0" distL="0" distR="0" wp14:anchorId="10808D5F" wp14:editId="2EBC1F9F">
            <wp:extent cx="775335" cy="1031240"/>
            <wp:effectExtent l="19050" t="0" r="5715" b="0"/>
            <wp:docPr id="29" name="Imagem 5" descr="CRI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ISE1"/>
                    <pic:cNvPicPr>
                      <a:picLocks noChangeAspect="1" noChangeArrowheads="1"/>
                    </pic:cNvPicPr>
                  </pic:nvPicPr>
                  <pic:blipFill>
                    <a:blip r:embed="rId11" cstate="print"/>
                    <a:srcRect/>
                    <a:stretch>
                      <a:fillRect/>
                    </a:stretch>
                  </pic:blipFill>
                  <pic:spPr bwMode="auto">
                    <a:xfrm>
                      <a:off x="0" y="0"/>
                      <a:ext cx="775335" cy="1031240"/>
                    </a:xfrm>
                    <a:prstGeom prst="rect">
                      <a:avLst/>
                    </a:prstGeom>
                    <a:noFill/>
                    <a:ln w="9525">
                      <a:noFill/>
                      <a:miter lim="800000"/>
                      <a:headEnd/>
                      <a:tailEnd/>
                    </a:ln>
                  </pic:spPr>
                </pic:pic>
              </a:graphicData>
            </a:graphic>
          </wp:inline>
        </w:drawing>
      </w:r>
      <w:r>
        <w:rPr>
          <w:rFonts w:ascii="Comic Sans MS" w:hAnsi="Comic Sans MS" w:cs="Arial"/>
          <w:noProof/>
        </w:rPr>
        <w:drawing>
          <wp:inline distT="0" distB="0" distL="0" distR="0" wp14:anchorId="0215F3C0" wp14:editId="1F34D030">
            <wp:extent cx="680085" cy="1031240"/>
            <wp:effectExtent l="19050" t="0" r="5715" b="0"/>
            <wp:docPr id="30" name="Imagem 4" descr="HISTG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TGOB1"/>
                    <pic:cNvPicPr>
                      <a:picLocks noChangeAspect="1" noChangeArrowheads="1"/>
                    </pic:cNvPicPr>
                  </pic:nvPicPr>
                  <pic:blipFill>
                    <a:blip r:embed="rId12" cstate="print"/>
                    <a:srcRect/>
                    <a:stretch>
                      <a:fillRect/>
                    </a:stretch>
                  </pic:blipFill>
                  <pic:spPr bwMode="auto">
                    <a:xfrm>
                      <a:off x="0" y="0"/>
                      <a:ext cx="680085" cy="1031240"/>
                    </a:xfrm>
                    <a:prstGeom prst="rect">
                      <a:avLst/>
                    </a:prstGeom>
                    <a:noFill/>
                    <a:ln w="9525">
                      <a:noFill/>
                      <a:miter lim="800000"/>
                      <a:headEnd/>
                      <a:tailEnd/>
                    </a:ln>
                  </pic:spPr>
                </pic:pic>
              </a:graphicData>
            </a:graphic>
          </wp:inline>
        </w:drawing>
      </w:r>
      <w:r>
        <w:rPr>
          <w:noProof/>
        </w:rPr>
        <w:drawing>
          <wp:inline distT="0" distB="0" distL="0" distR="0" wp14:anchorId="48238733" wp14:editId="16067E21">
            <wp:extent cx="694944" cy="1036425"/>
            <wp:effectExtent l="19050" t="0" r="0" b="0"/>
            <wp:docPr id="27" name="Imagem 53" descr="cid:image003.png@01D5F914.E197E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3" descr="cid:image003.png@01D5F914.E197ECF0"/>
                    <pic:cNvPicPr>
                      <a:picLocks noChangeAspect="1" noChangeArrowheads="1"/>
                    </pic:cNvPicPr>
                  </pic:nvPicPr>
                  <pic:blipFill>
                    <a:blip r:embed="rId13" r:link="rId14" cstate="print"/>
                    <a:srcRect/>
                    <a:stretch>
                      <a:fillRect/>
                    </a:stretch>
                  </pic:blipFill>
                  <pic:spPr bwMode="auto">
                    <a:xfrm>
                      <a:off x="0" y="0"/>
                      <a:ext cx="694226" cy="1035354"/>
                    </a:xfrm>
                    <a:prstGeom prst="rect">
                      <a:avLst/>
                    </a:prstGeom>
                    <a:noFill/>
                    <a:ln w="9525">
                      <a:noFill/>
                      <a:miter lim="800000"/>
                      <a:headEnd/>
                      <a:tailEnd/>
                    </a:ln>
                  </pic:spPr>
                </pic:pic>
              </a:graphicData>
            </a:graphic>
          </wp:inline>
        </w:drawing>
      </w:r>
    </w:p>
    <w:p w14:paraId="654925B1" w14:textId="77777777" w:rsidR="003D6612" w:rsidRPr="00AC5F7E" w:rsidRDefault="003D6612" w:rsidP="003D6612">
      <w:pPr>
        <w:ind w:firstLine="708"/>
        <w:jc w:val="both"/>
        <w:rPr>
          <w:rFonts w:ascii="Comic Sans MS" w:hAnsi="Comic Sans MS" w:cs="Arial"/>
        </w:rPr>
      </w:pPr>
      <w:r>
        <w:rPr>
          <w:rFonts w:ascii="Comic Sans MS" w:hAnsi="Comic Sans MS" w:cs="Arial"/>
        </w:rPr>
        <w:t xml:space="preserve">  </w:t>
      </w:r>
      <w:r w:rsidRPr="00AC5F7E">
        <w:rPr>
          <w:rFonts w:ascii="Comic Sans MS" w:hAnsi="Comic Sans MS" w:cs="Arial"/>
        </w:rPr>
        <w:t xml:space="preserve">   2009</w:t>
      </w:r>
      <w:proofErr w:type="gramStart"/>
      <w:r w:rsidRPr="00AC5F7E">
        <w:rPr>
          <w:rFonts w:ascii="Comic Sans MS" w:hAnsi="Comic Sans MS" w:cs="Arial"/>
        </w:rPr>
        <w:tab/>
      </w:r>
      <w:r>
        <w:rPr>
          <w:rFonts w:ascii="Comic Sans MS" w:hAnsi="Comic Sans MS" w:cs="Arial"/>
        </w:rPr>
        <w:t xml:space="preserve">  </w:t>
      </w:r>
      <w:r w:rsidRPr="00AC5F7E">
        <w:rPr>
          <w:rFonts w:ascii="Comic Sans MS" w:hAnsi="Comic Sans MS" w:cs="Arial"/>
        </w:rPr>
        <w:t>2009</w:t>
      </w:r>
      <w:proofErr w:type="gramEnd"/>
      <w:r>
        <w:rPr>
          <w:rFonts w:ascii="Comic Sans MS" w:hAnsi="Comic Sans MS" w:cs="Arial"/>
        </w:rPr>
        <w:tab/>
      </w:r>
      <w:r>
        <w:rPr>
          <w:rFonts w:ascii="Comic Sans MS" w:hAnsi="Comic Sans MS" w:cs="Arial"/>
        </w:rPr>
        <w:tab/>
        <w:t>2020</w:t>
      </w:r>
    </w:p>
    <w:p w14:paraId="4237F541" w14:textId="77777777" w:rsidR="003D6612" w:rsidRDefault="003D6612" w:rsidP="003D6612">
      <w:pPr>
        <w:jc w:val="both"/>
        <w:rPr>
          <w:rFonts w:ascii="Comic Sans MS" w:hAnsi="Comic Sans MS" w:cs="Arial"/>
        </w:rPr>
      </w:pPr>
    </w:p>
    <w:p w14:paraId="77C8A569" w14:textId="44EC02CC" w:rsidR="003D6612" w:rsidRDefault="003D6612" w:rsidP="003D6612">
      <w:pPr>
        <w:jc w:val="both"/>
        <w:rPr>
          <w:rFonts w:ascii="Comic Sans MS" w:hAnsi="Comic Sans MS" w:cs="Arial"/>
        </w:rPr>
      </w:pPr>
    </w:p>
    <w:p w14:paraId="677EB570" w14:textId="3EF12A2E" w:rsidR="003D6612" w:rsidRDefault="003D6612" w:rsidP="00252D3B">
      <w:pPr>
        <w:jc w:val="both"/>
        <w:rPr>
          <w:rFonts w:ascii="Comic Sans MS" w:hAnsi="Comic Sans MS" w:cs="Arial"/>
        </w:rPr>
      </w:pPr>
    </w:p>
    <w:p w14:paraId="0303731E" w14:textId="77777777" w:rsidR="003D6612" w:rsidRDefault="003D6612" w:rsidP="00252D3B">
      <w:pPr>
        <w:jc w:val="both"/>
        <w:rPr>
          <w:rFonts w:ascii="Comic Sans MS" w:hAnsi="Comic Sans MS" w:cs="Arial"/>
        </w:rPr>
      </w:pPr>
    </w:p>
    <w:p w14:paraId="3663E8D1" w14:textId="77777777" w:rsidR="003D6612" w:rsidRDefault="003D6612" w:rsidP="00252D3B">
      <w:pPr>
        <w:jc w:val="both"/>
        <w:rPr>
          <w:rFonts w:ascii="Comic Sans MS" w:hAnsi="Comic Sans MS" w:cs="Arial"/>
        </w:rPr>
      </w:pPr>
    </w:p>
    <w:p w14:paraId="31E76622" w14:textId="77777777" w:rsidR="003D6612" w:rsidRPr="003D6612" w:rsidRDefault="003D6612" w:rsidP="003D6612">
      <w:pPr>
        <w:rPr>
          <w:sz w:val="24"/>
          <w:szCs w:val="24"/>
        </w:rPr>
      </w:pPr>
      <w:r w:rsidRPr="003D6612">
        <w:rPr>
          <w:sz w:val="24"/>
          <w:szCs w:val="24"/>
        </w:rPr>
        <w:lastRenderedPageBreak/>
        <w:t>ARTIGOS EM COLETÂNEAS:</w:t>
      </w:r>
      <w:r w:rsidRPr="003D6612">
        <w:rPr>
          <w:sz w:val="24"/>
          <w:szCs w:val="24"/>
        </w:rPr>
        <w:tab/>
      </w:r>
    </w:p>
    <w:p w14:paraId="1545E66B" w14:textId="77777777" w:rsidR="003D6612" w:rsidRDefault="003D6612" w:rsidP="003D6612">
      <w:pPr>
        <w:rPr>
          <w:rFonts w:ascii="Comic Sans MS" w:hAnsi="Comic Sans MS" w:cs="Arial"/>
          <w:noProof/>
        </w:rPr>
      </w:pPr>
      <w:r>
        <w:rPr>
          <w:rFonts w:ascii="Comic Sans MS" w:hAnsi="Comic Sans MS" w:cs="Arial"/>
          <w:noProof/>
        </w:rPr>
        <w:drawing>
          <wp:inline distT="0" distB="0" distL="0" distR="0" wp14:anchorId="12218039" wp14:editId="2A40C215">
            <wp:extent cx="733054" cy="1050689"/>
            <wp:effectExtent l="19050" t="0" r="0" b="0"/>
            <wp:docPr id="22" name="Imagem 6" descr="VASCONCE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SCONCELOS"/>
                    <pic:cNvPicPr>
                      <a:picLocks noChangeAspect="1" noChangeArrowheads="1"/>
                    </pic:cNvPicPr>
                  </pic:nvPicPr>
                  <pic:blipFill>
                    <a:blip r:embed="rId15" cstate="print"/>
                    <a:srcRect/>
                    <a:stretch>
                      <a:fillRect/>
                    </a:stretch>
                  </pic:blipFill>
                  <pic:spPr bwMode="auto">
                    <a:xfrm>
                      <a:off x="0" y="0"/>
                      <a:ext cx="732927" cy="1050507"/>
                    </a:xfrm>
                    <a:prstGeom prst="rect">
                      <a:avLst/>
                    </a:prstGeom>
                    <a:noFill/>
                    <a:ln w="9525">
                      <a:noFill/>
                      <a:miter lim="800000"/>
                      <a:headEnd/>
                      <a:tailEnd/>
                    </a:ln>
                  </pic:spPr>
                </pic:pic>
              </a:graphicData>
            </a:graphic>
          </wp:inline>
        </w:drawing>
      </w:r>
      <w:r>
        <w:rPr>
          <w:rFonts w:ascii="Comic Sans MS" w:hAnsi="Comic Sans MS" w:cs="Arial"/>
          <w:noProof/>
        </w:rPr>
        <w:drawing>
          <wp:inline distT="0" distB="0" distL="0" distR="0" wp14:anchorId="11625C06" wp14:editId="05711518">
            <wp:extent cx="713985" cy="1063396"/>
            <wp:effectExtent l="19050" t="0" r="0" b="0"/>
            <wp:docPr id="8" name="Imagem 2" descr="C:\WILLIAM\RECENTE24\CV\ACLEB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WILLIAM\RECENTE24\CV\ACLEB2013.jpg"/>
                    <pic:cNvPicPr>
                      <a:picLocks noChangeAspect="1" noChangeArrowheads="1"/>
                    </pic:cNvPicPr>
                  </pic:nvPicPr>
                  <pic:blipFill>
                    <a:blip r:embed="rId16" cstate="print"/>
                    <a:srcRect/>
                    <a:stretch>
                      <a:fillRect/>
                    </a:stretch>
                  </pic:blipFill>
                  <pic:spPr bwMode="auto">
                    <a:xfrm>
                      <a:off x="0" y="0"/>
                      <a:ext cx="714074" cy="1063528"/>
                    </a:xfrm>
                    <a:prstGeom prst="rect">
                      <a:avLst/>
                    </a:prstGeom>
                    <a:noFill/>
                    <a:ln w="9525">
                      <a:noFill/>
                      <a:miter lim="800000"/>
                      <a:headEnd/>
                      <a:tailEnd/>
                    </a:ln>
                  </pic:spPr>
                </pic:pic>
              </a:graphicData>
            </a:graphic>
          </wp:inline>
        </w:drawing>
      </w:r>
      <w:r w:rsidRPr="009A73E2">
        <w:rPr>
          <w:rFonts w:ascii="Comic Sans MS" w:hAnsi="Comic Sans MS" w:cs="Arial"/>
          <w:noProof/>
        </w:rPr>
        <w:drawing>
          <wp:inline distT="0" distB="0" distL="0" distR="0" wp14:anchorId="5E42F50F" wp14:editId="49C03B42">
            <wp:extent cx="781308" cy="1056229"/>
            <wp:effectExtent l="19050" t="0" r="0" b="0"/>
            <wp:docPr id="9" name="Imagem 1" descr="C:\WILLIAM\RECENTES\RECENTE26\CV\ACLEB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LLIAM\RECENTES\RECENTE26\CV\ACLEB2014.jpg"/>
                    <pic:cNvPicPr>
                      <a:picLocks noChangeAspect="1" noChangeArrowheads="1"/>
                    </pic:cNvPicPr>
                  </pic:nvPicPr>
                  <pic:blipFill>
                    <a:blip r:embed="rId17" cstate="print"/>
                    <a:srcRect/>
                    <a:stretch>
                      <a:fillRect/>
                    </a:stretch>
                  </pic:blipFill>
                  <pic:spPr bwMode="auto">
                    <a:xfrm>
                      <a:off x="0" y="0"/>
                      <a:ext cx="785627" cy="1062067"/>
                    </a:xfrm>
                    <a:prstGeom prst="rect">
                      <a:avLst/>
                    </a:prstGeom>
                    <a:noFill/>
                    <a:ln w="9525">
                      <a:noFill/>
                      <a:miter lim="800000"/>
                      <a:headEnd/>
                      <a:tailEnd/>
                    </a:ln>
                  </pic:spPr>
                </pic:pic>
              </a:graphicData>
            </a:graphic>
          </wp:inline>
        </w:drawing>
      </w:r>
      <w:r>
        <w:rPr>
          <w:rFonts w:ascii="Comic Sans MS" w:hAnsi="Comic Sans MS" w:cs="Arial"/>
          <w:noProof/>
        </w:rPr>
        <w:drawing>
          <wp:inline distT="0" distB="0" distL="0" distR="0" wp14:anchorId="6EAE21A6" wp14:editId="294DD2DE">
            <wp:extent cx="800252" cy="1047359"/>
            <wp:effectExtent l="19050" t="0" r="0" b="0"/>
            <wp:docPr id="4" name="Imagem 1" descr="C:\WILLIAM\RECENTE29\CV\LIV20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LLIAM\RECENTE29\CV\LIV2015.jpeg"/>
                    <pic:cNvPicPr>
                      <a:picLocks noChangeAspect="1" noChangeArrowheads="1"/>
                    </pic:cNvPicPr>
                  </pic:nvPicPr>
                  <pic:blipFill>
                    <a:blip r:embed="rId18" cstate="print"/>
                    <a:srcRect/>
                    <a:stretch>
                      <a:fillRect/>
                    </a:stretch>
                  </pic:blipFill>
                  <pic:spPr bwMode="auto">
                    <a:xfrm>
                      <a:off x="0" y="0"/>
                      <a:ext cx="801009" cy="1048349"/>
                    </a:xfrm>
                    <a:prstGeom prst="rect">
                      <a:avLst/>
                    </a:prstGeom>
                    <a:noFill/>
                    <a:ln w="9525">
                      <a:noFill/>
                      <a:miter lim="800000"/>
                      <a:headEnd/>
                      <a:tailEnd/>
                    </a:ln>
                  </pic:spPr>
                </pic:pic>
              </a:graphicData>
            </a:graphic>
          </wp:inline>
        </w:drawing>
      </w:r>
      <w:r>
        <w:rPr>
          <w:rFonts w:ascii="Comic Sans MS" w:hAnsi="Comic Sans MS" w:cs="Arial"/>
          <w:noProof/>
        </w:rPr>
        <w:drawing>
          <wp:inline distT="0" distB="0" distL="0" distR="0" wp14:anchorId="299F6857" wp14:editId="63729557">
            <wp:extent cx="715105" cy="1034826"/>
            <wp:effectExtent l="19050" t="0" r="8795" b="0"/>
            <wp:docPr id="10" name="Imagem 1" descr="C:\WILLIAM\RECENTE31\CV\LIVRO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LLIAM\RECENTE31\CV\LIVRO2016.jpeg"/>
                    <pic:cNvPicPr>
                      <a:picLocks noChangeAspect="1" noChangeArrowheads="1"/>
                    </pic:cNvPicPr>
                  </pic:nvPicPr>
                  <pic:blipFill>
                    <a:blip r:embed="rId19" cstate="print"/>
                    <a:srcRect/>
                    <a:stretch>
                      <a:fillRect/>
                    </a:stretch>
                  </pic:blipFill>
                  <pic:spPr bwMode="auto">
                    <a:xfrm>
                      <a:off x="0" y="0"/>
                      <a:ext cx="719096" cy="1040602"/>
                    </a:xfrm>
                    <a:prstGeom prst="rect">
                      <a:avLst/>
                    </a:prstGeom>
                    <a:noFill/>
                    <a:ln w="9525">
                      <a:noFill/>
                      <a:miter lim="800000"/>
                      <a:headEnd/>
                      <a:tailEnd/>
                    </a:ln>
                  </pic:spPr>
                </pic:pic>
              </a:graphicData>
            </a:graphic>
          </wp:inline>
        </w:drawing>
      </w:r>
      <w:r w:rsidRPr="004E7AC1">
        <w:rPr>
          <w:rFonts w:ascii="Comic Sans MS" w:hAnsi="Comic Sans MS" w:cs="Arial"/>
          <w:noProof/>
        </w:rPr>
        <w:drawing>
          <wp:inline distT="0" distB="0" distL="0" distR="0" wp14:anchorId="3DD80C3D" wp14:editId="245A4DA3">
            <wp:extent cx="724383" cy="1038758"/>
            <wp:effectExtent l="19050" t="0" r="0" b="0"/>
            <wp:docPr id="1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725610" cy="1040517"/>
                    </a:xfrm>
                    <a:prstGeom prst="rect">
                      <a:avLst/>
                    </a:prstGeom>
                    <a:noFill/>
                    <a:ln w="9525">
                      <a:noFill/>
                      <a:miter lim="800000"/>
                      <a:headEnd/>
                      <a:tailEnd/>
                    </a:ln>
                  </pic:spPr>
                </pic:pic>
              </a:graphicData>
            </a:graphic>
          </wp:inline>
        </w:drawing>
      </w:r>
      <w:r>
        <w:rPr>
          <w:rFonts w:ascii="Comic Sans MS" w:hAnsi="Comic Sans MS" w:cs="Arial"/>
          <w:noProof/>
        </w:rPr>
        <w:drawing>
          <wp:inline distT="0" distB="0" distL="0" distR="0" wp14:anchorId="37613903" wp14:editId="27D4F6EB">
            <wp:extent cx="734758" cy="1058951"/>
            <wp:effectExtent l="19050" t="0" r="8192" b="0"/>
            <wp:docPr id="17" name="Imagem 1" descr="C:\WILLIAM\RECENTE29\PHOTO\ATRO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LLIAM\RECENTE29\PHOTO\ATROL.jpeg"/>
                    <pic:cNvPicPr>
                      <a:picLocks noChangeAspect="1" noChangeArrowheads="1"/>
                    </pic:cNvPicPr>
                  </pic:nvPicPr>
                  <pic:blipFill>
                    <a:blip r:embed="rId21" cstate="print"/>
                    <a:srcRect/>
                    <a:stretch>
                      <a:fillRect/>
                    </a:stretch>
                  </pic:blipFill>
                  <pic:spPr bwMode="auto">
                    <a:xfrm>
                      <a:off x="0" y="0"/>
                      <a:ext cx="735089" cy="1059428"/>
                    </a:xfrm>
                    <a:prstGeom prst="rect">
                      <a:avLst/>
                    </a:prstGeom>
                    <a:noFill/>
                    <a:ln w="9525">
                      <a:noFill/>
                      <a:miter lim="800000"/>
                      <a:headEnd/>
                      <a:tailEnd/>
                    </a:ln>
                  </pic:spPr>
                </pic:pic>
              </a:graphicData>
            </a:graphic>
          </wp:inline>
        </w:drawing>
      </w:r>
    </w:p>
    <w:p w14:paraId="35A555F6" w14:textId="77777777" w:rsidR="003D6612" w:rsidRDefault="003D6612" w:rsidP="003D6612">
      <w:pPr>
        <w:rPr>
          <w:rFonts w:ascii="Comic Sans MS" w:hAnsi="Comic Sans MS" w:cs="Arial"/>
          <w:noProof/>
        </w:rPr>
      </w:pPr>
    </w:p>
    <w:p w14:paraId="22DF95F6" w14:textId="77777777" w:rsidR="003D6612" w:rsidRDefault="003D6612" w:rsidP="003D6612">
      <w:pPr>
        <w:rPr>
          <w:rFonts w:ascii="Comic Sans MS" w:hAnsi="Comic Sans MS" w:cs="Arial"/>
          <w:noProof/>
        </w:rPr>
      </w:pPr>
      <w:r>
        <w:rPr>
          <w:rFonts w:ascii="Comic Sans MS" w:hAnsi="Comic Sans MS" w:cs="Arial"/>
          <w:noProof/>
        </w:rPr>
        <w:drawing>
          <wp:inline distT="0" distB="0" distL="0" distR="0" wp14:anchorId="30114C25" wp14:editId="22A2F8D1">
            <wp:extent cx="759480" cy="1064661"/>
            <wp:effectExtent l="19050" t="0" r="2520" b="0"/>
            <wp:docPr id="20" name="Imagem 2" descr="C:\WILLIAM\RECENTE29\PHOTO\IHG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LLIAM\RECENTE29\PHOTO\IHGDF.jpeg"/>
                    <pic:cNvPicPr>
                      <a:picLocks noChangeAspect="1" noChangeArrowheads="1"/>
                    </pic:cNvPicPr>
                  </pic:nvPicPr>
                  <pic:blipFill>
                    <a:blip r:embed="rId22" cstate="print"/>
                    <a:srcRect/>
                    <a:stretch>
                      <a:fillRect/>
                    </a:stretch>
                  </pic:blipFill>
                  <pic:spPr bwMode="auto">
                    <a:xfrm>
                      <a:off x="0" y="0"/>
                      <a:ext cx="759815" cy="1065131"/>
                    </a:xfrm>
                    <a:prstGeom prst="rect">
                      <a:avLst/>
                    </a:prstGeom>
                    <a:noFill/>
                    <a:ln w="9525">
                      <a:noFill/>
                      <a:miter lim="800000"/>
                      <a:headEnd/>
                      <a:tailEnd/>
                    </a:ln>
                  </pic:spPr>
                </pic:pic>
              </a:graphicData>
            </a:graphic>
          </wp:inline>
        </w:drawing>
      </w:r>
      <w:r>
        <w:rPr>
          <w:rFonts w:ascii="Comic Sans MS" w:hAnsi="Comic Sans MS" w:cs="Arial"/>
          <w:noProof/>
        </w:rPr>
        <w:drawing>
          <wp:inline distT="0" distB="0" distL="0" distR="0" wp14:anchorId="61302771" wp14:editId="0F65F8C3">
            <wp:extent cx="731520" cy="1060450"/>
            <wp:effectExtent l="19050" t="0" r="0" b="0"/>
            <wp:docPr id="21" name="Imagem 1" descr="C:\WILLIAM\RECENTE24\CV\HE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WILLIAM\RECENTE24\CV\HELDER.jpg"/>
                    <pic:cNvPicPr>
                      <a:picLocks noChangeAspect="1" noChangeArrowheads="1"/>
                    </pic:cNvPicPr>
                  </pic:nvPicPr>
                  <pic:blipFill>
                    <a:blip r:embed="rId23" cstate="print"/>
                    <a:srcRect/>
                    <a:stretch>
                      <a:fillRect/>
                    </a:stretch>
                  </pic:blipFill>
                  <pic:spPr bwMode="auto">
                    <a:xfrm>
                      <a:off x="0" y="0"/>
                      <a:ext cx="731520" cy="1060450"/>
                    </a:xfrm>
                    <a:prstGeom prst="rect">
                      <a:avLst/>
                    </a:prstGeom>
                    <a:noFill/>
                    <a:ln w="9525">
                      <a:noFill/>
                      <a:miter lim="800000"/>
                      <a:headEnd/>
                      <a:tailEnd/>
                    </a:ln>
                  </pic:spPr>
                </pic:pic>
              </a:graphicData>
            </a:graphic>
          </wp:inline>
        </w:drawing>
      </w:r>
      <w:r>
        <w:rPr>
          <w:rFonts w:ascii="Comic Sans MS" w:hAnsi="Comic Sans MS" w:cs="Arial"/>
          <w:noProof/>
        </w:rPr>
        <w:drawing>
          <wp:inline distT="0" distB="0" distL="0" distR="0" wp14:anchorId="56051B18" wp14:editId="1CED41C9">
            <wp:extent cx="715736" cy="1038394"/>
            <wp:effectExtent l="19050" t="0" r="8164" b="0"/>
            <wp:docPr id="23" name="Imagem 1" descr="C:\WILLIAM\RECENTE29\CV\ARTI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LLIAM\RECENTE29\CV\ARTIGO.jpeg"/>
                    <pic:cNvPicPr>
                      <a:picLocks noChangeAspect="1" noChangeArrowheads="1"/>
                    </pic:cNvPicPr>
                  </pic:nvPicPr>
                  <pic:blipFill>
                    <a:blip r:embed="rId24" cstate="print"/>
                    <a:srcRect/>
                    <a:stretch>
                      <a:fillRect/>
                    </a:stretch>
                  </pic:blipFill>
                  <pic:spPr bwMode="auto">
                    <a:xfrm>
                      <a:off x="0" y="0"/>
                      <a:ext cx="725054" cy="1051913"/>
                    </a:xfrm>
                    <a:prstGeom prst="rect">
                      <a:avLst/>
                    </a:prstGeom>
                    <a:noFill/>
                    <a:ln w="9525">
                      <a:noFill/>
                      <a:miter lim="800000"/>
                      <a:headEnd/>
                      <a:tailEnd/>
                    </a:ln>
                  </pic:spPr>
                </pic:pic>
              </a:graphicData>
            </a:graphic>
          </wp:inline>
        </w:drawing>
      </w:r>
      <w:r>
        <w:rPr>
          <w:rFonts w:ascii="Comic Sans MS" w:hAnsi="Comic Sans MS" w:cs="Arial"/>
          <w:noProof/>
        </w:rPr>
        <w:drawing>
          <wp:inline distT="0" distB="0" distL="0" distR="0" wp14:anchorId="55017C3B" wp14:editId="3507D6D3">
            <wp:extent cx="712470" cy="1044407"/>
            <wp:effectExtent l="19050" t="0" r="0" b="0"/>
            <wp:docPr id="2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714829" cy="1047865"/>
                    </a:xfrm>
                    <a:prstGeom prst="rect">
                      <a:avLst/>
                    </a:prstGeom>
                    <a:noFill/>
                    <a:ln w="9525">
                      <a:noFill/>
                      <a:miter lim="800000"/>
                      <a:headEnd/>
                      <a:tailEnd/>
                    </a:ln>
                  </pic:spPr>
                </pic:pic>
              </a:graphicData>
            </a:graphic>
          </wp:inline>
        </w:drawing>
      </w:r>
      <w:r w:rsidRPr="001D46AF">
        <w:rPr>
          <w:rFonts w:ascii="Comic Sans MS" w:hAnsi="Comic Sans MS" w:cs="Arial"/>
          <w:noProof/>
        </w:rPr>
        <w:drawing>
          <wp:inline distT="0" distB="0" distL="0" distR="0" wp14:anchorId="08C92C01" wp14:editId="28A9E38D">
            <wp:extent cx="785149" cy="1044820"/>
            <wp:effectExtent l="19050" t="0" r="0" b="0"/>
            <wp:docPr id="6" name="Imagem 1" descr="C:\WILLIAM\RECENTE31\CV\ANUARIOLPMGO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LLIAM\RECENTE31\CV\ANUARIOLPMGODF.jpeg"/>
                    <pic:cNvPicPr>
                      <a:picLocks noChangeAspect="1" noChangeArrowheads="1"/>
                    </pic:cNvPicPr>
                  </pic:nvPicPr>
                  <pic:blipFill>
                    <a:blip r:embed="rId26" cstate="print"/>
                    <a:srcRect/>
                    <a:stretch>
                      <a:fillRect/>
                    </a:stretch>
                  </pic:blipFill>
                  <pic:spPr bwMode="auto">
                    <a:xfrm>
                      <a:off x="0" y="0"/>
                      <a:ext cx="787419" cy="1047840"/>
                    </a:xfrm>
                    <a:prstGeom prst="rect">
                      <a:avLst/>
                    </a:prstGeom>
                    <a:noFill/>
                    <a:ln w="9525">
                      <a:noFill/>
                      <a:miter lim="800000"/>
                      <a:headEnd/>
                      <a:tailEnd/>
                    </a:ln>
                  </pic:spPr>
                </pic:pic>
              </a:graphicData>
            </a:graphic>
          </wp:inline>
        </w:drawing>
      </w:r>
      <w:r>
        <w:rPr>
          <w:rFonts w:ascii="Comic Sans MS" w:hAnsi="Comic Sans MS" w:cs="Arial"/>
          <w:noProof/>
        </w:rPr>
        <w:drawing>
          <wp:inline distT="0" distB="0" distL="0" distR="0" wp14:anchorId="188B731D" wp14:editId="38CBDFAD">
            <wp:extent cx="763676" cy="1065710"/>
            <wp:effectExtent l="19050" t="0" r="0" b="0"/>
            <wp:docPr id="7" name="Imagem 2" descr="C:\WILLIAM\RECENTE32\CV\CAMP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LLIAM\RECENTE32\CV\CAMPI.jpeg"/>
                    <pic:cNvPicPr>
                      <a:picLocks noChangeAspect="1" noChangeArrowheads="1"/>
                    </pic:cNvPicPr>
                  </pic:nvPicPr>
                  <pic:blipFill>
                    <a:blip r:embed="rId27" cstate="print"/>
                    <a:srcRect/>
                    <a:stretch>
                      <a:fillRect/>
                    </a:stretch>
                  </pic:blipFill>
                  <pic:spPr bwMode="auto">
                    <a:xfrm>
                      <a:off x="0" y="0"/>
                      <a:ext cx="764807" cy="1067289"/>
                    </a:xfrm>
                    <a:prstGeom prst="rect">
                      <a:avLst/>
                    </a:prstGeom>
                    <a:noFill/>
                    <a:ln w="9525">
                      <a:noFill/>
                      <a:miter lim="800000"/>
                      <a:headEnd/>
                      <a:tailEnd/>
                    </a:ln>
                  </pic:spPr>
                </pic:pic>
              </a:graphicData>
            </a:graphic>
          </wp:inline>
        </w:drawing>
      </w:r>
    </w:p>
    <w:p w14:paraId="7688BECD" w14:textId="77777777" w:rsidR="003D6612" w:rsidRDefault="003D6612" w:rsidP="003D6612">
      <w:pPr>
        <w:rPr>
          <w:rFonts w:ascii="Comic Sans MS" w:hAnsi="Comic Sans MS" w:cs="Arial"/>
          <w:noProof/>
        </w:rPr>
      </w:pPr>
    </w:p>
    <w:p w14:paraId="770CC6C4" w14:textId="77777777" w:rsidR="003D6612" w:rsidRDefault="003D6612" w:rsidP="003D6612">
      <w:pPr>
        <w:rPr>
          <w:rFonts w:ascii="Comic Sans MS" w:hAnsi="Comic Sans MS" w:cs="Arial"/>
          <w:noProof/>
        </w:rPr>
      </w:pPr>
      <w:r>
        <w:rPr>
          <w:rFonts w:ascii="Comic Sans MS" w:hAnsi="Comic Sans MS" w:cs="Arial"/>
          <w:noProof/>
        </w:rPr>
        <w:drawing>
          <wp:inline distT="0" distB="0" distL="0" distR="0" wp14:anchorId="0050B5E9" wp14:editId="335F58C1">
            <wp:extent cx="1332846" cy="1784909"/>
            <wp:effectExtent l="19050" t="0" r="654" b="0"/>
            <wp:docPr id="14" name="Imagem 7" descr="C:\WILLIAM\RECENTE32\CV\AC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WILLIAM\RECENTE32\CV\ACQ.jpeg"/>
                    <pic:cNvPicPr>
                      <a:picLocks noChangeAspect="1" noChangeArrowheads="1"/>
                    </pic:cNvPicPr>
                  </pic:nvPicPr>
                  <pic:blipFill>
                    <a:blip r:embed="rId28" cstate="print"/>
                    <a:srcRect/>
                    <a:stretch>
                      <a:fillRect/>
                    </a:stretch>
                  </pic:blipFill>
                  <pic:spPr bwMode="auto">
                    <a:xfrm>
                      <a:off x="0" y="0"/>
                      <a:ext cx="1332606" cy="1784587"/>
                    </a:xfrm>
                    <a:prstGeom prst="rect">
                      <a:avLst/>
                    </a:prstGeom>
                    <a:noFill/>
                    <a:ln w="9525">
                      <a:noFill/>
                      <a:miter lim="800000"/>
                      <a:headEnd/>
                      <a:tailEnd/>
                    </a:ln>
                  </pic:spPr>
                </pic:pic>
              </a:graphicData>
            </a:graphic>
          </wp:inline>
        </w:drawing>
      </w:r>
      <w:r>
        <w:rPr>
          <w:rFonts w:ascii="Garamond" w:hAnsi="Garamond"/>
          <w:b/>
          <w:noProof/>
          <w:sz w:val="26"/>
        </w:rPr>
        <w:drawing>
          <wp:inline distT="0" distB="0" distL="0" distR="0" wp14:anchorId="6BDCA4ED" wp14:editId="0AB004E6">
            <wp:extent cx="175564" cy="1784909"/>
            <wp:effectExtent l="19050" t="0" r="0" b="0"/>
            <wp:docPr id="1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179622" cy="1826164"/>
                    </a:xfrm>
                    <a:prstGeom prst="rect">
                      <a:avLst/>
                    </a:prstGeom>
                    <a:noFill/>
                    <a:ln w="9525">
                      <a:noFill/>
                      <a:miter lim="800000"/>
                      <a:headEnd/>
                      <a:tailEnd/>
                    </a:ln>
                  </pic:spPr>
                </pic:pic>
              </a:graphicData>
            </a:graphic>
          </wp:inline>
        </w:drawing>
      </w:r>
    </w:p>
    <w:sectPr w:rsidR="003D66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25E"/>
    <w:multiLevelType w:val="hybridMultilevel"/>
    <w:tmpl w:val="DE527C68"/>
    <w:lvl w:ilvl="0" w:tplc="5C6E817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20B"/>
    <w:rsid w:val="00252D3B"/>
    <w:rsid w:val="0026420E"/>
    <w:rsid w:val="00324E7F"/>
    <w:rsid w:val="003D6612"/>
    <w:rsid w:val="00535F23"/>
    <w:rsid w:val="008A2E3A"/>
    <w:rsid w:val="00A0320B"/>
    <w:rsid w:val="00BC0BB7"/>
    <w:rsid w:val="00DA3F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58A6"/>
  <w15:chartTrackingRefBased/>
  <w15:docId w15:val="{C6F58FC3-BB53-478A-A035-6BDF7708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20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3D6612"/>
    <w:rPr>
      <w:color w:val="0000FF"/>
      <w:u w:val="single"/>
    </w:rPr>
  </w:style>
  <w:style w:type="character" w:customStyle="1" w:styleId="a">
    <w:name w:val="a"/>
    <w:basedOn w:val="Fontepargpadro"/>
    <w:rsid w:val="003D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hyperlink" Target="http://www.mdf" TargetMode="External"/><Relationship Id="rId11" Type="http://schemas.openxmlformats.org/officeDocument/2006/relationships/image" Target="media/image6.jpeg"/><Relationship Id="rId24" Type="http://schemas.openxmlformats.org/officeDocument/2006/relationships/image" Target="media/image18.jpeg"/><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5.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cid:image003.png@01D5F914.E197ECF0" TargetMode="External"/><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1939</Words>
  <Characters>10474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IHGDF DF</cp:lastModifiedBy>
  <cp:revision>4</cp:revision>
  <dcterms:created xsi:type="dcterms:W3CDTF">2021-04-28T18:24:00Z</dcterms:created>
  <dcterms:modified xsi:type="dcterms:W3CDTF">2021-04-30T12:33:00Z</dcterms:modified>
</cp:coreProperties>
</file>